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3181907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 w:val="0"/>
        <w:ind w:left="0" w:right="0" w:firstLine="0"/>
        <w:jc w:val="center"/>
        <w:spacing w:after="0" w:afterAutospacing="0" w:line="240" w:lineRule="auto"/>
        <w:rPr>
          <w:rFonts w:ascii="PT Astra Serif" w:hAnsi="PT Astra Serif" w:cs="PT Astra Serif"/>
          <w:b/>
          <w:bCs/>
          <w:sz w:val="28"/>
          <w:szCs w:val="28"/>
          <w:highlight w:val="none"/>
        </w:rPr>
        <w:suppressLineNumbers w:val="0"/>
      </w:pP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  <w:t xml:space="preserve">Погашение записей об арестах / запретах на совершение 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after="0" w:afterAutospacing="0" w:line="240" w:lineRule="auto"/>
        <w:rPr>
          <w:b/>
          <w:bCs/>
        </w:rPr>
        <w:suppressLineNumbers w:val="0"/>
      </w:pP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  <w:t xml:space="preserve">регистрационных действий с недвижимостью</w:t>
      </w:r>
      <w:r>
        <w:rPr>
          <w:b/>
          <w:bCs/>
        </w:rPr>
      </w:r>
      <w:r>
        <w:rPr>
          <w:b/>
          <w:bCs/>
        </w:rPr>
      </w:r>
    </w:p>
    <w:p>
      <w:pPr>
        <w:contextualSpacing w:val="0"/>
        <w:ind w:left="0" w:right="0" w:firstLine="708"/>
        <w:jc w:val="both"/>
        <w:spacing w:after="0" w:afterAutospacing="0" w:line="240" w:lineRule="auto"/>
        <w:suppressLineNumbers w:val="0"/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  <w:r/>
    </w:p>
    <w:p>
      <w:pPr>
        <w:contextualSpacing/>
        <w:ind w:left="0" w:right="0" w:firstLine="708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Арест или запрет на совершение регистрационных действий — это ограничение, которое делает невозможным продажу, дарение, мену или аренду недвижимости.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Данные ограничения накладывают только уполномоченные законом органы,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прежде всего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суды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судебные приставы-исполнители.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</w:rPr>
      </w:r>
    </w:p>
    <w:p>
      <w:pPr>
        <w:contextualSpacing/>
        <w:ind w:left="0" w:right="0" w:firstLine="708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Если в выписке из ЕГРН есть отметка об аресте или запрещении регистрации, сделка с объектом будет приостановлена Росреестром.</w:t>
      </w:r>
      <w:r>
        <w:rPr>
          <w:rFonts w:ascii="PT Astra Serif" w:hAnsi="PT Astra Serif" w:eastAsia="PT Astra Serif" w:cs="PT Astra Serif"/>
        </w:rPr>
      </w:r>
    </w:p>
    <w:p>
      <w:pPr>
        <w:contextualSpacing/>
        <w:ind w:left="0" w:right="0" w:firstLine="708"/>
        <w:jc w:val="both"/>
        <w:spacing w:after="0" w:afterAutospacing="0" w:line="240" w:lineRule="auto"/>
        <w:rPr>
          <w:rFonts w:ascii="PT Astra Serif" w:hAnsi="PT Astra Serif" w:cs="PT Astra Serif"/>
          <w:b/>
          <w:bCs/>
          <w:i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Что делать собственнику, если наложен арест на имущество?</w:t>
      </w:r>
      <w:r>
        <w:rPr>
          <w:rFonts w:ascii="PT Astra Serif" w:hAnsi="PT Astra Serif" w:eastAsia="PT Astra Serif" w:cs="PT Astra Serif"/>
          <w:b/>
          <w:bCs/>
          <w:i/>
        </w:rPr>
      </w:r>
      <w:r>
        <w:rPr>
          <w:rFonts w:ascii="PT Astra Serif" w:hAnsi="PT Astra Serif" w:cs="PT Astra Serif"/>
          <w:b/>
          <w:bCs/>
          <w:i/>
        </w:rPr>
      </w:r>
    </w:p>
    <w:p>
      <w:pPr>
        <w:contextualSpacing/>
        <w:ind w:left="0" w:right="0" w:firstLine="708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В первую очередь необходимо узнать причину ареста и какой орган его наложил,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заказав выписку из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Единого государственного реестра недвижимости (ЕГРН)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 через Госуслуги или МФЦ. В ней будет указано наименование органа, наложившего арест / запрет (суд, ФССП и другие), номер дела или исполнительного производства.</w:t>
      </w:r>
      <w:r>
        <w:rPr>
          <w:rFonts w:ascii="PT Astra Serif" w:hAnsi="PT Astra Serif" w:eastAsia="PT Astra Serif" w:cs="PT Astra Serif"/>
        </w:rPr>
      </w:r>
    </w:p>
    <w:p>
      <w:pPr>
        <w:contextualSpacing/>
        <w:ind w:left="0" w:right="0" w:firstLine="708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Затем следует устранить причину ареста или запрета. В случае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если арест/запрет наложен судебными приставами-исполнителями - исполните требования (например, оплатите долг).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Если обременение является обеспечительной мерой по судебному спору, отменить его может только суд.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</w:rPr>
      </w:r>
    </w:p>
    <w:p>
      <w:pPr>
        <w:contextualSpacing/>
        <w:ind w:left="0" w:right="0" w:firstLine="708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После устранения причин наложения ареста или запрета уполномоченный орган, наложивши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арест на имущество или установивши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запрет, направляет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Росреестр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постановление о снятии ареста или запрета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в порядке межведомственного взаимодействия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для внесения соответствующих сведений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ЕГРН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</w:rPr>
      </w:r>
    </w:p>
    <w:p>
      <w:pPr>
        <w:contextualSpacing/>
        <w:ind w:left="0" w:right="0" w:firstLine="708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В какой срок снимаются ограничения с недвижимости?</w:t>
      </w:r>
      <w:r>
        <w:rPr>
          <w:rFonts w:ascii="PT Astra Serif" w:hAnsi="PT Astra Serif" w:eastAsia="PT Astra Serif" w:cs="PT Astra Serif"/>
        </w:rPr>
      </w:r>
    </w:p>
    <w:p>
      <w:pPr>
        <w:contextualSpacing/>
        <w:ind w:left="0" w:right="0" w:firstLine="708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После поступления акта о снятии ареста / запрета в Росреестр запись в ЕГРН погашается в течение 3 рабочих дней.</w:t>
      </w:r>
      <w:r>
        <w:rPr>
          <w:rFonts w:ascii="PT Astra Serif" w:hAnsi="PT Astra Serif" w:eastAsia="PT Astra Serif" w:cs="PT Astra Serif"/>
        </w:rPr>
      </w:r>
    </w:p>
    <w:p>
      <w:pPr>
        <w:contextualSpacing/>
        <w:ind w:right="0"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Что делать, если после устранения причин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наложения ареста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/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запрета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запись не снята в ЕГРН?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contextualSpacing/>
        <w:ind w:left="0" w:right="-284" w:firstLine="708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Обратитесь в тот орган, которым был наложен арест / запрет (например, к судебному приставу-исполнителю), чтобы уточнить статус отправки документов о снятии ограничения, либо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подайте заявление о снятии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соответствующего ограничения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 с помощью портала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 Госуслуг или МФЦ, в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 таком случае Росреестр направит официальный запрос в орган, наложивший арест / запрет.</w:t>
      </w:r>
      <w:r>
        <w:rPr>
          <w:rFonts w:ascii="PT Astra Serif" w:hAnsi="PT Astra Serif" w:eastAsia="PT Astra Serif" w:cs="PT Astra Serif"/>
        </w:rPr>
      </w:r>
    </w:p>
    <w:p>
      <w:pPr>
        <w:ind w:left="0" w:right="-284" w:firstLine="708"/>
        <w:jc w:val="both"/>
        <w:spacing w:after="0" w:afterAutospacing="0" w:line="240" w:lineRule="auto"/>
      </w:pPr>
      <w:r/>
      <w:r/>
    </w:p>
    <w:p>
      <w:pPr>
        <w:contextualSpacing/>
        <w:ind w:left="0" w:right="-284" w:firstLine="708"/>
        <w:jc w:val="left"/>
        <w:spacing w:after="0" w:afterAutospacing="0" w:line="240" w:lineRule="auto"/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pStyle w:val="885"/>
        <w:contextualSpacing/>
        <w:jc w:val="right"/>
        <w:spacing w:line="240" w:lineRule="auto"/>
        <w:rPr>
          <w:rFonts w:ascii="Segoe UI" w:hAnsi="Segoe UI" w:eastAsia="Quattrocento Sans" w:cs="Segoe UI"/>
          <w:b/>
          <w:i/>
          <w:color w:val="000000"/>
        </w:rPr>
        <w:suppressLineNumbers w:val="0"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85"/>
        <w:contextualSpacing/>
        <w:jc w:val="right"/>
        <w:spacing w:line="240" w:lineRule="auto"/>
        <w:rPr>
          <w:rFonts w:ascii="Segoe UI" w:hAnsi="Segoe UI" w:eastAsia="Quattrocento Sans" w:cs="Segoe UI"/>
          <w:b/>
          <w:i/>
          <w:color w:val="000000"/>
        </w:rPr>
        <w:suppressLineNumbers w:val="0"/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по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Новосибирской области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ind w:firstLine="1106"/>
        <w:jc w:val="both"/>
        <w:spacing w:line="360" w:lineRule="auto"/>
        <w:tabs>
          <w:tab w:val="left" w:pos="110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Все свежие новости Управления Росреестра по Новосибирской области теперь можно найти в мессенджере MAX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Официальный канал новосибирского Росреестра по ссылке https://max.ru/id5406299278_gos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5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85"/>
        <w:jc w:val="right"/>
        <w:rPr>
          <w:rFonts w:ascii="Segoe UI" w:hAnsi="Segoe UI" w:cs="Segoe UI"/>
          <w:b/>
          <w:bCs/>
          <w:i/>
          <w:iCs/>
          <w:color w:val="0070c0"/>
        </w:rPr>
      </w:pPr>
      <w:r/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85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rPr>
          <w:rFonts w:ascii="Segoe UI" w:hAnsi="Segoe UI" w:cs="Segoe UI"/>
          <w:sz w:val="20"/>
          <w:szCs w:val="20"/>
          <w:highlight w:val="none"/>
        </w:rPr>
      </w:pPr>
      <w:r>
        <w:rPr>
          <w:rStyle w:val="894"/>
          <w:rFonts w:ascii="Segoe UI" w:hAnsi="Segoe UI" w:cs="Segoe UI"/>
          <w:sz w:val="20"/>
          <w:szCs w:val="20"/>
        </w:rPr>
        <w:t xml:space="preserve"> </w:t>
      </w:r>
      <w:r>
        <w:rPr>
          <w:rStyle w:val="894"/>
          <w:rFonts w:ascii="Segoe UI" w:hAnsi="Segoe UI" w:cs="Segoe UI"/>
          <w:sz w:val="20"/>
        </w:rPr>
        <w:t xml:space="preserve"> </w:t>
      </w:r>
      <w:r>
        <w:rPr>
          <w:rStyle w:val="894"/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</w:p>
    <w:p>
      <w:pPr>
        <w:pStyle w:val="885"/>
        <w:jc w:val="both"/>
      </w:pPr>
      <w:r/>
      <w:r/>
    </w:p>
    <w:p>
      <w:pPr>
        <w:pStyle w:val="885"/>
        <w:jc w:val="both"/>
      </w:pPr>
      <w:r/>
      <w:r/>
    </w:p>
    <w:p>
      <w:pPr>
        <w:pStyle w:val="885"/>
        <w:jc w:val="both"/>
      </w:pPr>
      <w:r/>
      <w:r/>
    </w:p>
    <w:p>
      <w:pPr>
        <w:pStyle w:val="885"/>
        <w:jc w:val="both"/>
      </w:pPr>
      <w:r/>
      <w:r/>
    </w:p>
    <w:p>
      <w:pPr>
        <w:ind w:left="0" w:right="-284"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389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jc w:val="center"/>
    </w:pPr>
    <w:fldSimple w:instr="PAGE \* MERGEFORMAT">
      <w:r>
        <w:t xml:space="preserve">1</w:t>
      </w:r>
    </w:fldSimple>
    <w:r/>
    <w:r/>
  </w:p>
  <w:p>
    <w:pPr>
      <w:pStyle w:val="73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887"/>
    <w:link w:val="886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5"/>
    <w:next w:val="885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7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5"/>
    <w:next w:val="885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7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5"/>
    <w:next w:val="885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7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5"/>
    <w:next w:val="885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5"/>
    <w:next w:val="885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7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5"/>
    <w:next w:val="885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7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5"/>
    <w:next w:val="885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7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5"/>
    <w:next w:val="885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7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5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5"/>
    <w:next w:val="885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7"/>
    <w:link w:val="727"/>
    <w:uiPriority w:val="10"/>
    <w:rPr>
      <w:sz w:val="48"/>
      <w:szCs w:val="48"/>
    </w:rPr>
  </w:style>
  <w:style w:type="paragraph" w:styleId="729">
    <w:name w:val="Subtitle"/>
    <w:basedOn w:val="885"/>
    <w:next w:val="885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7"/>
    <w:link w:val="729"/>
    <w:uiPriority w:val="11"/>
    <w:rPr>
      <w:sz w:val="24"/>
      <w:szCs w:val="24"/>
    </w:rPr>
  </w:style>
  <w:style w:type="paragraph" w:styleId="731">
    <w:name w:val="Quote"/>
    <w:basedOn w:val="885"/>
    <w:next w:val="885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5"/>
    <w:next w:val="885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paragraph" w:styleId="735">
    <w:name w:val="Header"/>
    <w:basedOn w:val="885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Header Char"/>
    <w:basedOn w:val="887"/>
    <w:link w:val="735"/>
    <w:uiPriority w:val="99"/>
  </w:style>
  <w:style w:type="paragraph" w:styleId="737">
    <w:name w:val="Footer"/>
    <w:basedOn w:val="885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Footer Char"/>
    <w:basedOn w:val="887"/>
    <w:link w:val="737"/>
    <w:uiPriority w:val="99"/>
  </w:style>
  <w:style w:type="paragraph" w:styleId="739">
    <w:name w:val="Caption"/>
    <w:basedOn w:val="885"/>
    <w:next w:val="885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737"/>
    <w:uiPriority w:val="99"/>
  </w:style>
  <w:style w:type="table" w:styleId="741">
    <w:name w:val="Table Grid"/>
    <w:basedOn w:val="8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7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7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</w:style>
  <w:style w:type="paragraph" w:styleId="886">
    <w:name w:val="Heading 1"/>
    <w:basedOn w:val="885"/>
    <w:link w:val="89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character" w:styleId="890" w:customStyle="1">
    <w:name w:val="Заголовок 1 Знак"/>
    <w:basedOn w:val="887"/>
    <w:link w:val="886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91">
    <w:name w:val="Balloon Text"/>
    <w:basedOn w:val="885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887"/>
    <w:link w:val="891"/>
    <w:uiPriority w:val="99"/>
    <w:semiHidden/>
    <w:rPr>
      <w:rFonts w:ascii="Tahoma" w:hAnsi="Tahoma" w:cs="Tahoma"/>
      <w:sz w:val="16"/>
      <w:szCs w:val="16"/>
    </w:rPr>
  </w:style>
  <w:style w:type="paragraph" w:styleId="893" w:customStyle="1">
    <w:name w:val="Без интервала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94" w:customStyle="1">
    <w:name w:val="Гиперссылка"/>
    <w:next w:val="857"/>
    <w:link w:val="848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nte</dc:creator>
  <cp:lastModifiedBy>user</cp:lastModifiedBy>
  <cp:revision>20</cp:revision>
  <dcterms:created xsi:type="dcterms:W3CDTF">2019-12-27T06:35:00Z</dcterms:created>
  <dcterms:modified xsi:type="dcterms:W3CDTF">2026-06-29T08:22:15Z</dcterms:modified>
</cp:coreProperties>
</file>