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5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3326971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5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5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PT Astra Serif" w:hAnsi="PT Astra Serif" w:cs="PT Astra Serif"/>
          <w:b/>
          <w:i/>
          <w:color w:val="ff0000"/>
          <w:sz w:val="24"/>
          <w:szCs w:val="28"/>
        </w:rPr>
      </w:pPr>
      <w:r>
        <w:rPr>
          <w:rFonts w:ascii="PT Astra Serif" w:hAnsi="PT Astra Serif" w:cs="PT Astra Serif"/>
          <w:b/>
          <w:i/>
          <w:color w:val="ff0000"/>
          <w:sz w:val="24"/>
          <w:szCs w:val="28"/>
        </w:rPr>
      </w:r>
      <w:r>
        <w:rPr>
          <w:rFonts w:ascii="PT Astra Serif" w:hAnsi="PT Astra Serif" w:cs="PT Astra Serif"/>
          <w:b/>
          <w:i/>
          <w:color w:val="ff0000"/>
          <w:sz w:val="24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spacing w:line="276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Обязательный профилактический визит: что это и как он проводится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both"/>
        <w:spacing w:line="276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ab/>
        <w:t xml:space="preserve">Обязательный профилактический визит является профилактическим мероприятием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предупреждению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нарушений зем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ельного законодательства.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Данные мероприятия проводят государственные инспекторы по использованию и охране земель - сотрудники новосибирского Росреестра.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8"/>
        <w:jc w:val="both"/>
        <w:spacing w:line="276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По сути г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осударственные инспекторы проводят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профилактическ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ие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 беседы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с владельцами земельных участков с выездом на место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или через видео-конференц-связь при помощи мобильного приложения «Инспектор». В ходе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беседы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 инспектор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разъясняет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обязательных требованиях земельного законодательства,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предупреждает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о возможных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нарушениях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 и необходимости использовании земельного участка в установленных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в реестре недвижимости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границах и виду разрешенного использования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»,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- сообщил заместитель руководителя Управления Росреестра по Новосибирской области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Иван Пархоменко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8"/>
        <w:jc w:val="both"/>
        <w:spacing w:line="276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 время про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ведения обязательного профилактического визита инспектор также может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провести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осмотр, запросить документы и выполнить инструментальное обследование.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line="276" w:lineRule="auto"/>
        <w:rPr>
          <w:rFonts w:ascii="PT Astra Serif" w:hAnsi="PT Astra Serif" w:eastAsia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Владельцы земельных участков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заблаговременно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получаю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т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уведомление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 проведении профилактических мероприятий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через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личн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ый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кабинет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на портале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Госуслуг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line="276" w:lineRule="auto"/>
        <w:rPr>
          <w:rFonts w:ascii="PT Astra Serif" w:hAnsi="PT Astra Serif" w:eastAsia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По результатам профилактического визита инспектор оформляет акт.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случае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выявлени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нарушений земельного законодательства правообладателю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выда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ется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предписание об их устранении.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line="276" w:lineRule="auto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/>
      <w:bookmarkStart w:id="0" w:name="_GoBack"/>
      <w:r/>
      <w:bookmarkEnd w:id="0"/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Периодичность проведения профилактических визитов зависит от категории риска земельного участка. Так, визиты на участки,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граничащие с береговой полосой водных объектов, свалками или кладбищами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проводятся не чаще одного раза в 5 лет, а на земли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населённых пунктов, промышленности или сельхозназначения, граничащие со смежными ка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тегориями (например, населённые пункты с землями лесного фонда, промышленные земли с сельхозугодьями)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– не чаще одного раза в 6 лет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line="276" w:lineRule="auto"/>
        <w:rPr>
          <w:rFonts w:ascii="PT Astra Serif" w:hAnsi="PT Astra Serif" w:cs="PT Astra Serif"/>
          <w:highlight w:val="yellow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Перечни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земельных учас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тков, в отношении которых в 2026 году будут проведены обязательные профилактические визиты опубликованы в составе программы профилактики рисков причинения вреда (ущерба) охраняемым законом ценностям в рамках осуществления федерального государственного земе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льного контроля (надзора) и федерального государственного контроля (надзора) в области геодезии и картографии, с которой можно ознакомиться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в региональном блоке официального сайта Росреестра в сети Интернет rosreestr.gov.ru в разделе «Открытая служба – Про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ведение про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верок – Государственный земельный надзор – Профилактика нарушений - 2026.». </w:t>
      </w:r>
      <w:r>
        <w:rPr>
          <w:rFonts w:ascii="PT Astra Serif" w:hAnsi="PT Astra Serif" w:cs="PT Astra Serif"/>
          <w:highlight w:val="yellow"/>
        </w:rPr>
      </w:r>
      <w:r>
        <w:rPr>
          <w:rFonts w:ascii="PT Astra Serif" w:hAnsi="PT Astra Serif" w:cs="PT Astra Serif"/>
          <w:highlight w:val="yellow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15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15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15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15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jc w:val="both"/>
        <w:rPr>
          <w:rFonts w:ascii="PT Astra Serif" w:hAnsi="PT Astra Serif" w:cs="PT Astra Serif"/>
          <w:bCs/>
          <w:i/>
          <w:sz w:val="28"/>
          <w:szCs w:val="28"/>
        </w:rPr>
      </w:pPr>
      <w:r>
        <w:rPr>
          <w:rFonts w:ascii="PT Astra Serif" w:hAnsi="PT Astra Serif" w:cs="PT Astra Serif"/>
          <w:bCs/>
          <w:i/>
          <w:sz w:val="28"/>
          <w:szCs w:val="28"/>
        </w:rPr>
      </w:r>
      <w:r>
        <w:rPr>
          <w:rFonts w:ascii="PT Astra Serif" w:hAnsi="PT Astra Serif" w:cs="PT Astra Serif"/>
          <w:bCs/>
          <w:i/>
          <w:sz w:val="28"/>
          <w:szCs w:val="28"/>
        </w:rPr>
      </w:r>
    </w:p>
    <w:p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jc w:val="both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Symbol">
    <w:panose1 w:val="05010000000000000000"/>
  </w:font>
  <w:font w:name="Tahoma">
    <w:panose1 w:val="020B0604030504040204"/>
  </w:font>
  <w:font w:name="Verdan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</w:pPr>
    <w:r/>
    <w:r/>
  </w:p>
  <w:p>
    <w:pPr>
      <w:pStyle w:val="7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pStyle w:val="897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04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05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07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725"/>
    <w:link w:val="739"/>
    <w:uiPriority w:val="10"/>
    <w:rPr>
      <w:sz w:val="48"/>
      <w:szCs w:val="48"/>
    </w:rPr>
  </w:style>
  <w:style w:type="character" w:styleId="709">
    <w:name w:val="Subtitle Char"/>
    <w:basedOn w:val="725"/>
    <w:link w:val="741"/>
    <w:uiPriority w:val="11"/>
    <w:rPr>
      <w:sz w:val="24"/>
      <w:szCs w:val="24"/>
    </w:rPr>
  </w:style>
  <w:style w:type="character" w:styleId="710">
    <w:name w:val="Quote Char"/>
    <w:link w:val="743"/>
    <w:uiPriority w:val="29"/>
    <w:rPr>
      <w:i/>
    </w:rPr>
  </w:style>
  <w:style w:type="character" w:styleId="711">
    <w:name w:val="Intense Quote Char"/>
    <w:link w:val="745"/>
    <w:uiPriority w:val="30"/>
    <w:rPr>
      <w:i/>
    </w:rPr>
  </w:style>
  <w:style w:type="character" w:styleId="712">
    <w:name w:val="Caption Char"/>
    <w:basedOn w:val="751"/>
    <w:link w:val="749"/>
    <w:uiPriority w:val="99"/>
  </w:style>
  <w:style w:type="character" w:styleId="713">
    <w:name w:val="Footnote Text Char"/>
    <w:link w:val="880"/>
    <w:uiPriority w:val="99"/>
    <w:rPr>
      <w:sz w:val="18"/>
    </w:rPr>
  </w:style>
  <w:style w:type="character" w:styleId="714">
    <w:name w:val="Endnote Text Char"/>
    <w:link w:val="883"/>
    <w:uiPriority w:val="99"/>
    <w:rPr>
      <w:sz w:val="20"/>
    </w:rPr>
  </w:style>
  <w:style w:type="paragraph" w:styleId="715" w:default="1">
    <w:name w:val="Normal"/>
    <w:qFormat/>
  </w:style>
  <w:style w:type="paragraph" w:styleId="716">
    <w:name w:val="Heading 1"/>
    <w:basedOn w:val="715"/>
    <w:next w:val="715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15"/>
    <w:next w:val="715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15"/>
    <w:next w:val="715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15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rPr>
      <w:lang w:eastAsia="zh-CN"/>
    </w:rPr>
  </w:style>
  <w:style w:type="paragraph" w:styleId="739">
    <w:name w:val="Title"/>
    <w:basedOn w:val="715"/>
    <w:next w:val="71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Заголовок Знак"/>
    <w:link w:val="739"/>
    <w:uiPriority w:val="10"/>
    <w:rPr>
      <w:sz w:val="48"/>
      <w:szCs w:val="48"/>
    </w:rPr>
  </w:style>
  <w:style w:type="paragraph" w:styleId="741">
    <w:name w:val="Subtitle"/>
    <w:basedOn w:val="715"/>
    <w:next w:val="715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link w:val="741"/>
    <w:uiPriority w:val="11"/>
    <w:rPr>
      <w:sz w:val="24"/>
      <w:szCs w:val="24"/>
    </w:rPr>
  </w:style>
  <w:style w:type="paragraph" w:styleId="743">
    <w:name w:val="Quote"/>
    <w:basedOn w:val="715"/>
    <w:next w:val="715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5"/>
    <w:next w:val="71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15"/>
    <w:link w:val="902"/>
    <w:uiPriority w:val="99"/>
    <w:pPr>
      <w:tabs>
        <w:tab w:val="center" w:pos="4677" w:leader="none"/>
        <w:tab w:val="right" w:pos="9355" w:leader="none"/>
      </w:tabs>
    </w:pPr>
  </w:style>
  <w:style w:type="character" w:styleId="748" w:customStyle="1">
    <w:name w:val="Header Char"/>
    <w:uiPriority w:val="99"/>
  </w:style>
  <w:style w:type="paragraph" w:styleId="749">
    <w:name w:val="Footer"/>
    <w:basedOn w:val="715"/>
    <w:link w:val="901"/>
    <w:pPr>
      <w:tabs>
        <w:tab w:val="center" w:pos="4677" w:leader="none"/>
        <w:tab w:val="right" w:pos="9355" w:leader="none"/>
      </w:tabs>
    </w:pPr>
  </w:style>
  <w:style w:type="character" w:styleId="750" w:customStyle="1">
    <w:name w:val="Footer Char"/>
    <w:uiPriority w:val="99"/>
  </w:style>
  <w:style w:type="paragraph" w:styleId="751">
    <w:name w:val="Caption"/>
    <w:basedOn w:val="715"/>
    <w:next w:val="715"/>
    <w:link w:val="75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2" w:customStyle="1">
    <w:name w:val="Название объекта Знак"/>
    <w:link w:val="751"/>
    <w:uiPriority w:val="99"/>
  </w:style>
  <w:style w:type="table" w:styleId="753">
    <w:name w:val="Table Grid"/>
    <w:basedOn w:val="726"/>
    <w:uiPriority w:val="39"/>
    <w:tblPr/>
  </w:style>
  <w:style w:type="table" w:styleId="75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9">
    <w:name w:val="Hyperlink"/>
    <w:rPr>
      <w:rFonts w:ascii="Verdana" w:hAnsi="Verdana"/>
      <w:color w:val="0000ff"/>
      <w:u w:val="single"/>
      <w:lang w:val="en-US" w:eastAsia="en-US" w:bidi="ar-SA"/>
    </w:rPr>
  </w:style>
  <w:style w:type="paragraph" w:styleId="880">
    <w:name w:val="footnote text"/>
    <w:basedOn w:val="715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715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715"/>
    <w:next w:val="715"/>
    <w:uiPriority w:val="39"/>
    <w:unhideWhenUsed/>
    <w:pPr>
      <w:spacing w:after="57"/>
    </w:pPr>
  </w:style>
  <w:style w:type="paragraph" w:styleId="887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8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9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90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91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92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3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94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  <w:rPr>
      <w:lang w:eastAsia="zh-CN"/>
    </w:rPr>
  </w:style>
  <w:style w:type="paragraph" w:styleId="896">
    <w:name w:val="table of figures"/>
    <w:basedOn w:val="715"/>
    <w:next w:val="715"/>
    <w:uiPriority w:val="99"/>
    <w:unhideWhenUsed/>
  </w:style>
  <w:style w:type="paragraph" w:styleId="897" w:customStyle="1">
    <w:name w:val="Знак1"/>
    <w:basedOn w:val="715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898">
    <w:name w:val="Balloon Text"/>
    <w:basedOn w:val="715"/>
    <w:semiHidden/>
    <w:rPr>
      <w:rFonts w:ascii="Tahoma" w:hAnsi="Tahoma" w:cs="Tahoma"/>
      <w:sz w:val="16"/>
      <w:szCs w:val="16"/>
    </w:rPr>
  </w:style>
  <w:style w:type="character" w:styleId="899">
    <w:name w:val="page number"/>
    <w:basedOn w:val="725"/>
  </w:style>
  <w:style w:type="character" w:styleId="900" w:customStyle="1">
    <w:name w:val="apple-style-span"/>
    <w:basedOn w:val="725"/>
  </w:style>
  <w:style w:type="character" w:styleId="901" w:customStyle="1">
    <w:name w:val="Нижний колонтитул Знак"/>
    <w:basedOn w:val="725"/>
    <w:link w:val="749"/>
  </w:style>
  <w:style w:type="character" w:styleId="902" w:customStyle="1">
    <w:name w:val="Верхний колонтитул Знак"/>
    <w:link w:val="747"/>
    <w:uiPriority w:val="99"/>
  </w:style>
  <w:style w:type="character" w:styleId="903" w:customStyle="1">
    <w:name w:val="Гиперссылка"/>
    <w:next w:val="875"/>
    <w:link w:val="866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Computer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user</cp:lastModifiedBy>
  <cp:revision>110</cp:revision>
  <dcterms:created xsi:type="dcterms:W3CDTF">2016-08-11T07:50:00Z</dcterms:created>
  <dcterms:modified xsi:type="dcterms:W3CDTF">2026-02-18T05:49:01Z</dcterms:modified>
  <cp:version>1048576</cp:version>
</cp:coreProperties>
</file>