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rPr>
          <w:b/>
          <w:bCs/>
          <w:sz w:val="28"/>
          <w:szCs w:val="28"/>
          <w:highlight w:val="none"/>
        </w:rPr>
      </w:pPr>
      <w:r>
        <w:rPr>
          <w:rFonts w:cs="Calibri"/>
          <w:lang w:eastAsia="ru-RU"/>
        </w:rPr>
      </w:r>
      <w:r>
        <w:rPr>
          <w:rFonts w:cs="Calibri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21855" cy="899992"/>
                <wp:effectExtent l="6350" t="6350" r="6350" b="6350"/>
                <wp:docPr id="1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7213251" name="Picture 2" descr="C:\Users\fsv\Desktop\ССЫЛКИ и ПАПКИ\Упрощенный логотип Росреестра (новый 2025г)\Logo horizontal\Logo black horizontal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rot="0" flipH="0" flipV="0">
                          <a:off x="0" y="0"/>
                          <a:ext cx="2221854" cy="899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4.95pt;height:70.87pt;mso-wrap-distance-left:0.00pt;mso-wrap-distance-top:0.00pt;mso-wrap-distance-right:0.00pt;mso-wrap-distance-bottom:0.00pt;rotation:0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58"/>
        <w:contextualSpacing/>
        <w:jc w:val="center"/>
        <w:spacing w:line="276" w:lineRule="auto"/>
        <w:rPr>
          <w:rFonts w:ascii="PT Astra Serif" w:hAnsi="PT Astra Serif" w:cs="PT Astra Serif"/>
          <w:b/>
          <w:bCs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Догазификация СНТ</w:t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r>
      <w:r>
        <w:rPr>
          <w:rFonts w:ascii="PT Astra Serif" w:hAnsi="PT Astra Serif" w:cs="PT Astra Serif"/>
          <w:b/>
          <w:bCs/>
          <w:sz w:val="28"/>
          <w:szCs w:val="28"/>
          <w:highlight w:val="none"/>
        </w:rPr>
      </w:r>
    </w:p>
    <w:p>
      <w:pPr>
        <w:contextualSpacing/>
        <w:jc w:val="center"/>
        <w:spacing w:line="276" w:lineRule="auto"/>
        <w:rPr>
          <w:rFonts w:ascii="PT Astra Serif" w:hAnsi="PT Astra Serif" w:cs="PT Astra Serif"/>
          <w:b/>
          <w:bCs/>
          <w:sz w:val="12"/>
          <w:szCs w:val="12"/>
          <w:highlight w:val="none"/>
        </w:rPr>
      </w:pPr>
      <w:r>
        <w:rPr>
          <w:rFonts w:ascii="PT Astra Serif" w:hAnsi="PT Astra Serif" w:eastAsia="PT Astra Serif" w:cs="PT Astra Serif"/>
          <w:b/>
          <w:sz w:val="12"/>
          <w:szCs w:val="12"/>
          <w:highlight w:val="none"/>
        </w:rPr>
      </w:r>
      <w:r>
        <w:rPr>
          <w:rFonts w:ascii="PT Astra Serif" w:hAnsi="PT Astra Serif" w:eastAsia="PT Astra Serif" w:cs="PT Astra Serif"/>
          <w:b/>
          <w:bCs/>
          <w:sz w:val="12"/>
          <w:szCs w:val="12"/>
          <w:highlight w:val="none"/>
        </w:rPr>
      </w:r>
      <w:r>
        <w:rPr>
          <w:rFonts w:ascii="PT Astra Serif" w:hAnsi="PT Astra Serif" w:cs="PT Astra Serif"/>
          <w:b/>
          <w:bCs/>
          <w:sz w:val="12"/>
          <w:szCs w:val="12"/>
          <w:highlight w:val="none"/>
        </w:rPr>
      </w:r>
    </w:p>
    <w:p>
      <w:pPr>
        <w:contextualSpacing/>
        <w:ind w:firstLine="709"/>
        <w:jc w:val="both"/>
        <w:spacing w:before="0" w:after="0" w:line="240" w:lineRule="auto"/>
        <w:rPr>
          <w:rFonts w:ascii="PT Astra Serif" w:hAnsi="PT Astra Serif" w:cs="PT Astra Serif"/>
          <w:color w:val="000000" w:themeColor="text1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До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газификация СНТ – это программа социальной газификации, которая позволяет бесплатно подвести газовые сети к границам участков </w:t>
        <w:br/>
        <w:t xml:space="preserve">в садовых некоммерческих товариществах (СНТ), если они находятся </w:t>
        <w:br/>
        <w:t xml:space="preserve">в пределах уже газифицированных населённых пунктов либо предусм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отрено строительство газовых сетей до СНТ в текущем году.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spacing w:before="0" w:after="0" w:line="240" w:lineRule="auto"/>
        <w:rPr>
          <w:rFonts w:ascii="PT Astra Serif" w:hAnsi="PT Astra Serif" w:cs="PT Astra Serif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Услови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я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д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л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я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у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ч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т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я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р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г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р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м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м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: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698"/>
        <w:numPr>
          <w:ilvl w:val="0"/>
          <w:numId w:val="3"/>
        </w:numPr>
        <w:contextualSpacing/>
        <w:ind w:left="0" w:firstLine="720"/>
        <w:jc w:val="both"/>
        <w:spacing w:before="0" w:after="0" w:line="240" w:lineRule="auto"/>
        <w:tabs>
          <w:tab w:val="left" w:pos="992" w:leader="none"/>
        </w:tabs>
        <w:rPr>
          <w:rFonts w:ascii="PT Astra Serif" w:hAnsi="PT Astra Serif" w:cs="PT Astra Serif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права садоводов на дома и земельные участки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должны быть зарегистрированы;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698"/>
        <w:numPr>
          <w:ilvl w:val="0"/>
          <w:numId w:val="3"/>
        </w:numPr>
        <w:contextualSpacing/>
        <w:ind w:left="0" w:firstLine="720"/>
        <w:jc w:val="both"/>
        <w:spacing w:before="0" w:after="0" w:line="240" w:lineRule="auto"/>
        <w:tabs>
          <w:tab w:val="left" w:pos="992" w:leader="none"/>
        </w:tabs>
        <w:rPr>
          <w:rFonts w:ascii="PT Astra Serif" w:hAnsi="PT Astra Serif" w:cs="PT Astra Serif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дом на участке должен иметь статус жилого;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698"/>
        <w:numPr>
          <w:ilvl w:val="0"/>
          <w:numId w:val="3"/>
        </w:numPr>
        <w:contextualSpacing/>
        <w:ind w:left="0" w:firstLine="720"/>
        <w:jc w:val="both"/>
        <w:spacing w:before="0" w:after="0" w:line="240" w:lineRule="auto"/>
        <w:tabs>
          <w:tab w:val="left" w:pos="992" w:leader="none"/>
        </w:tabs>
        <w:rPr>
          <w:rFonts w:ascii="PT Astra Serif" w:hAnsi="PT Astra Serif" w:cs="PT Astra Serif"/>
          <w:color w:val="000000" w:themeColor="text1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земельный участок под домом должен быть отмежеван, сведения </w:t>
        <w:br/>
        <w:t xml:space="preserve">о его границах внесены в Единый государственный реестр недвижимости.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spacing w:before="0" w:after="0" w:line="240" w:lineRule="auto"/>
        <w:rPr>
          <w:rFonts w:ascii="PT Astra Serif" w:hAnsi="PT Astra Serif" w:cs="PT Astra Serif"/>
          <w:color w:val="000000" w:themeColor="text1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14:ligatures w14:val="none"/>
        </w:rPr>
        <w:t xml:space="preserve">Что нужно сделать: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spacing w:before="0" w:after="0" w:line="240" w:lineRule="auto"/>
        <w:rPr>
          <w:rFonts w:ascii="PT Astra Serif" w:hAnsi="PT Astra Serif" w:cs="PT Astra Serif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1. Определить: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698"/>
        <w:numPr>
          <w:ilvl w:val="0"/>
          <w:numId w:val="4"/>
        </w:numPr>
        <w:contextualSpacing/>
        <w:ind w:left="0" w:firstLine="720"/>
        <w:jc w:val="both"/>
        <w:spacing w:before="0" w:after="0" w:line="240" w:lineRule="auto"/>
        <w:tabs>
          <w:tab w:val="left" w:pos="992" w:leader="none"/>
        </w:tabs>
        <w:rPr>
          <w:rFonts w:ascii="PT Astra Serif" w:hAnsi="PT Astra Serif" w:cs="PT Astra Serif"/>
          <w:color w:val="000000" w:themeColor="text1"/>
          <w:sz w:val="28"/>
          <w:szCs w:val="28"/>
          <w:highlight w:val="white"/>
          <w14:ligatures w14:val="none"/>
        </w:rP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ходит ли территория СНТ в границы населенного пункта - можно воспользоваться </w:t>
      </w:r>
      <w:hyperlink r:id="rId11" w:tooltip="https://fgistp.economy.gov.ru/design/main" w:history="1">
        <w:r>
          <w:rPr>
            <w:rStyle w:val="867"/>
            <w:rFonts w:ascii="PT Astra Serif" w:hAnsi="PT Astra Serif" w:eastAsia="PT Astra Serif" w:cs="PT Astra Serif"/>
            <w:color w:val="000000" w:themeColor="text1"/>
            <w:sz w:val="28"/>
            <w:szCs w:val="28"/>
            <w:highlight w:val="white"/>
            <w:u w:val="none"/>
          </w:rPr>
          <w:t xml:space="preserve">Федеральной государственной информационной системой территориального планирования</w:t>
        </w:r>
      </w:hyperlink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698"/>
        <w:numPr>
          <w:ilvl w:val="0"/>
          <w:numId w:val="4"/>
        </w:numPr>
        <w:contextualSpacing/>
        <w:ind w:left="0" w:firstLine="720"/>
        <w:jc w:val="both"/>
        <w:spacing w:before="0" w:after="0" w:line="240" w:lineRule="auto"/>
        <w:tabs>
          <w:tab w:val="left" w:pos="992" w:leader="none"/>
        </w:tabs>
        <w:rPr>
          <w:rFonts w:ascii="PT Astra Serif" w:hAnsi="PT Astra Serif" w:cs="PT Astra Serif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газифицирован ли населенный пункт - можно воспользоваться </w:t>
      </w:r>
      <w:hyperlink r:id="rId12" w:tooltip="https://connectgas.ru/gasification_program" w:history="1">
        <w:r>
          <w:rPr>
            <w:rFonts w:ascii="PT Astra Serif" w:hAnsi="PT Astra Serif" w:eastAsia="PT Astra Serif" w:cs="PT Astra Serif"/>
            <w:color w:val="000000" w:themeColor="text1"/>
            <w:sz w:val="28"/>
            <w:szCs w:val="28"/>
            <w:highlight w:val="white"/>
          </w:rPr>
          <w:t xml:space="preserve">порталом Единого оператора газ</w:t>
        </w:r>
        <w:r>
          <w:rPr>
            <w:rFonts w:ascii="PT Astra Serif" w:hAnsi="PT Astra Serif" w:eastAsia="PT Astra Serif" w:cs="PT Astra Serif"/>
            <w:color w:val="000000" w:themeColor="text1"/>
            <w:sz w:val="28"/>
            <w:szCs w:val="28"/>
            <w:highlight w:val="white"/>
          </w:rPr>
          <w:t xml:space="preserve">ификации</w:t>
        </w:r>
      </w:hyperlink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  <w14:ligatures w14:val="none"/>
        </w:rPr>
      </w:r>
    </w:p>
    <w:p>
      <w:pPr>
        <w:contextualSpacing/>
        <w:ind w:firstLine="709"/>
        <w:jc w:val="both"/>
        <w:spacing w:before="0" w:after="0" w:line="240" w:lineRule="auto"/>
        <w:rPr>
          <w:rFonts w:ascii="PT Astra Serif" w:hAnsi="PT Astra Serif" w:cs="PT Astra Serif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2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ровести общее собрание СНТ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 по вопросу догазификации СНТ  (осуществляется органами управления СНТ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).</w:t>
      </w:r>
      <w:r>
        <w:rPr>
          <w:rFonts w:ascii="PT Astra Serif" w:hAnsi="PT Astra Serif" w:eastAsia="PT Astra Serif" w:cs="PT Astra Serif"/>
          <w:color w:val="000000" w:themeColor="text1"/>
          <w:highlight w:val="white"/>
          <w14:ligatures w14:val="none"/>
        </w:rPr>
      </w:r>
      <w:r>
        <w:rPr>
          <w:rFonts w:ascii="PT Astra Serif" w:hAnsi="PT Astra Serif" w:cs="PT Astra Serif"/>
          <w:color w:val="000000" w:themeColor="text1"/>
          <w:highlight w:val="white"/>
          <w14:ligatures w14:val="none"/>
        </w:rPr>
      </w:r>
    </w:p>
    <w:p>
      <w:pPr>
        <w:contextualSpacing/>
        <w:ind w:firstLine="709"/>
        <w:jc w:val="both"/>
        <w:spacing w:before="0" w:after="0" w:line="240" w:lineRule="auto"/>
        <w:rPr>
          <w:rFonts w:ascii="PT Astra Serif" w:hAnsi="PT Astra Serif" w:cs="PT Astra Serif"/>
          <w:color w:val="000000" w:themeColor="text1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3. Подать заявку на подключение и заключить договор на подключение с газораспределительной организацией. Такое заявление может подать либо сам собственник жилого дома, либо его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представитель. Заявка подается </w:t>
        <w:br/>
        <w:t xml:space="preserve">в газораспределительную организаци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ю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spacing w:before="0" w:after="0" w:line="240" w:lineRule="auto"/>
        <w:rPr>
          <w:rFonts w:ascii="PT Astra Serif" w:hAnsi="PT Astra Serif" w:cs="PT Astra Serif"/>
          <w:color w:val="000000" w:themeColor="text1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Росреестром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разработаны методические рекомендации, которые помогут разобраться в перечне необходимых документов. Ознакомится </w:t>
        <w:br/>
        <w:t xml:space="preserve">с рекомендациями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Росреестра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можно</w:t>
      </w:r>
      <w:hyperlink r:id="rId13" w:tooltip="https://rosreestr.gov.ru/open-service/obzor-zakonov-o-nedvizhimosti/shagi-dlya-dogazifikatsii-zhilykh-domov-v-snt/" w:history="1">
        <w:r>
          <w:rPr>
            <w:rStyle w:val="867"/>
            <w:rFonts w:ascii="PT Astra Serif" w:hAnsi="PT Astra Serif" w:eastAsia="PT Astra Serif" w:cs="PT Astra Serif"/>
            <w:color w:val="auto"/>
            <w:sz w:val="28"/>
            <w:szCs w:val="28"/>
            <w:u w:val="none"/>
          </w:rPr>
          <w:t xml:space="preserve"> </w:t>
        </w:r>
        <w:r>
          <w:rPr>
            <w:rStyle w:val="867"/>
            <w:rFonts w:ascii="PT Astra Serif" w:hAnsi="PT Astra Serif" w:eastAsia="PT Astra Serif" w:cs="PT Astra Serif"/>
            <w:color w:val="558ed4" w:themeColor="text2" w:themeTint="99"/>
            <w:sz w:val="28"/>
            <w:szCs w:val="28"/>
          </w:rPr>
          <w:t xml:space="preserve">здесь</w:t>
        </w:r>
      </w:hyperlink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  <w14:ligatures w14:val="none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color w:val="060708"/>
          <w:sz w:val="28"/>
          <w:szCs w:val="28"/>
          <w:shd w:val="clear" w:color="auto" w:fill="ffffff"/>
        </w:rPr>
      </w:pPr>
      <w:r>
        <w:rPr>
          <w:rFonts w:ascii="PT Astra Serif" w:hAnsi="PT Astra Serif" w:eastAsia="PT Astra Serif" w:cs="PT Astra Serif"/>
          <w:color w:val="060708"/>
          <w:sz w:val="28"/>
          <w:szCs w:val="28"/>
          <w:shd w:val="clear" w:color="auto" w:fill="ffffff"/>
          <w:lang w:eastAsia="ru-RU"/>
        </w:rPr>
      </w:r>
      <w:r>
        <w:rPr>
          <w:rFonts w:ascii="PT Astra Serif" w:hAnsi="PT Astra Serif" w:cs="PT Astra Serif"/>
          <w:color w:val="060708"/>
          <w:sz w:val="28"/>
          <w:szCs w:val="28"/>
          <w:shd w:val="clear" w:color="auto" w:fill="ffffff"/>
        </w:rPr>
      </w:r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right"/>
        <w:rPr>
          <w:rFonts w:ascii="PT Astra Serif" w:hAnsi="PT Astra Serif" w:cs="PT Astra Serif"/>
          <w:b/>
          <w:i/>
          <w:color w:val="000000"/>
          <w:sz w:val="28"/>
          <w:szCs w:val="28"/>
        </w:rPr>
      </w:pPr>
      <w:r>
        <w:rPr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/>
          <w:i/>
          <w:color w:val="000000"/>
          <w:sz w:val="28"/>
          <w:szCs w:val="28"/>
        </w:rPr>
        <w:t xml:space="preserve">м</w:t>
      </w:r>
      <w:r>
        <w:rPr>
          <w:rFonts w:ascii="PT Astra Serif" w:hAnsi="PT Astra Serif" w:eastAsia="PT Astra Serif" w:cs="PT Astra Serif"/>
          <w:b/>
          <w:i/>
          <w:color w:val="000000"/>
          <w:sz w:val="28"/>
          <w:szCs w:val="28"/>
        </w:rPr>
        <w:t xml:space="preserve">атериал подготовлен </w:t>
      </w:r>
      <w:r>
        <w:rPr>
          <w:rFonts w:ascii="PT Astra Serif" w:hAnsi="PT Astra Serif" w:eastAsia="PT Astra Serif" w:cs="PT Astra Serif"/>
          <w:b/>
          <w:i/>
          <w:color w:val="000000"/>
          <w:sz w:val="28"/>
          <w:szCs w:val="28"/>
        </w:rPr>
        <w:t xml:space="preserve">Управлением Росреестра</w:t>
      </w:r>
      <w:r>
        <w:rPr>
          <w:rFonts w:ascii="PT Astra Serif" w:hAnsi="PT Astra Serif" w:eastAsia="PT Astra Serif" w:cs="PT Astra Serif"/>
          <w:b/>
          <w:i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/>
          <w:i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i/>
          <w:color w:val="000000"/>
          <w:sz w:val="28"/>
          <w:szCs w:val="28"/>
        </w:rPr>
      </w:r>
    </w:p>
    <w:p>
      <w:pPr>
        <w:pStyle w:val="858"/>
        <w:jc w:val="right"/>
        <w:rPr>
          <w:rFonts w:ascii="PT Astra Serif" w:hAnsi="PT Astra Serif" w:cs="PT Astra Serif"/>
          <w:b/>
          <w:i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i/>
          <w:color w:val="000000"/>
          <w:sz w:val="28"/>
          <w:szCs w:val="28"/>
        </w:rPr>
        <w:t xml:space="preserve">по Новосибирской области</w:t>
      </w:r>
      <w:r>
        <w:rPr>
          <w:rFonts w:ascii="PT Astra Serif" w:hAnsi="PT Astra Serif" w:eastAsia="PT Astra Serif" w:cs="PT Astra Serif"/>
          <w:b/>
          <w:i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/>
          <w:i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i/>
          <w:color w:val="000000"/>
          <w:sz w:val="28"/>
          <w:szCs w:val="28"/>
        </w:rPr>
      </w:r>
    </w:p>
    <w:p>
      <w:pPr>
        <w:contextualSpacing w:val="0"/>
        <w:ind w:firstLine="0"/>
        <w:jc w:val="both"/>
        <w:spacing w:before="0" w:after="0" w:line="240" w:lineRule="auto"/>
        <w:tabs>
          <w:tab w:val="left" w:pos="1105" w:leader="none"/>
        </w:tabs>
        <w:rPr>
          <w:rFonts w:ascii="PT Astra Serif" w:hAnsi="PT Astra Serif" w:cs="PT Astra Serif"/>
          <w:sz w:val="28"/>
          <w:szCs w:val="28"/>
          <w:highlight w:val="white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Все свежие новости Управления Росреестра по Новосибирской области теперь можно найти в мессенджере MAX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contextualSpacing w:val="0"/>
        <w:ind w:firstLine="0"/>
        <w:jc w:val="both"/>
        <w:spacing w:before="0" w:after="0" w:line="240" w:lineRule="auto"/>
        <w:tabs>
          <w:tab w:val="left" w:pos="1105" w:leader="none"/>
        </w:tabs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Официальный канал новосибирского Росреестра по ссылке https://max.ru/id5406299278_gos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/>
      <w:r>
        <w:rPr>
          <w:rFonts w:ascii="Segoe UI" w:hAnsi="Segoe UI" w:cs="Segoe UI"/>
          <w:b/>
          <w:bCs/>
          <w:i/>
          <w:iCs/>
          <w:color w:val="0070c0"/>
        </w:rPr>
      </w:r>
      <w:r>
        <w:rPr>
          <w:rFonts w:ascii="Segoe UI" w:hAnsi="Segoe UI" w:cs="Segoe UI"/>
          <w:b/>
          <w:bCs/>
          <w:i/>
          <w:iCs/>
          <w:color w:val="0070c0"/>
        </w:rPr>
      </w:r>
      <w:r>
        <w:rPr>
          <w:sz w:val="28"/>
          <w:szCs w:val="28"/>
          <w:highlight w:val="white"/>
        </w:rPr>
      </w:r>
    </w:p>
    <w:sectPr>
      <w:headerReference w:type="even" r:id="rId9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alibri">
    <w:panose1 w:val="020F0502020204030204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Times New Roman CYR">
    <w:panose1 w:val="02000603000000000000"/>
  </w:font>
  <w:font w:name="Symbol">
    <w:panose1 w:val="05010000000000000000"/>
  </w:font>
  <w:font w:name="Tahoma">
    <w:panose1 w:val="020B0604030504040204"/>
  </w:font>
  <w:font w:name="Verdana">
    <w:panose1 w:val="020B060403050404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4"/>
      <w:rPr>
        <w:rStyle w:val="865"/>
      </w:rPr>
      <w:framePr w:wrap="around" w:vAnchor="text" w:hAnchor="margin" w:xAlign="center" w:y="1"/>
    </w:pPr>
    <w:r>
      <w:rPr>
        <w:rStyle w:val="865"/>
      </w:rPr>
      <w:fldChar w:fldCharType="begin"/>
    </w:r>
    <w:r>
      <w:rPr>
        <w:rStyle w:val="865"/>
      </w:rPr>
      <w:instrText xml:space="preserve">PAGE  </w:instrText>
    </w:r>
    <w:r>
      <w:rPr>
        <w:rStyle w:val="865"/>
      </w:rPr>
      <w:fldChar w:fldCharType="end"/>
    </w:r>
    <w:r>
      <w:rPr>
        <w:rStyle w:val="865"/>
      </w:rPr>
    </w:r>
    <w:r>
      <w:rPr>
        <w:rStyle w:val="865"/>
      </w:rPr>
    </w:r>
  </w:p>
  <w:p>
    <w:pPr>
      <w:pStyle w:val="86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862"/>
      <w:isLgl w:val="false"/>
      <w:suff w:val="tab"/>
      <w:lvlText w:val=""/>
      <w:lvlJc w:val="left"/>
      <w:pPr>
        <w:ind w:left="709" w:hanging="284"/>
        <w:tabs>
          <w:tab w:val="num" w:pos="709" w:leader="none"/>
        </w:tabs>
      </w:pPr>
      <w:rPr>
        <w:rFonts w:ascii="Symbol" w:hAnsi="Symbol"/>
        <w:color w:val="00000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5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eastAsia="Times New Roman" w:cs="Times New Roman CYR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8"/>
    <w:next w:val="858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8"/>
    <w:next w:val="858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8"/>
    <w:next w:val="858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858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8"/>
    <w:next w:val="858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link w:val="700"/>
    <w:uiPriority w:val="10"/>
    <w:rPr>
      <w:sz w:val="48"/>
      <w:szCs w:val="48"/>
    </w:rPr>
  </w:style>
  <w:style w:type="paragraph" w:styleId="702">
    <w:name w:val="Subtitle"/>
    <w:basedOn w:val="858"/>
    <w:next w:val="858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link w:val="702"/>
    <w:uiPriority w:val="11"/>
    <w:rPr>
      <w:sz w:val="24"/>
      <w:szCs w:val="24"/>
    </w:rPr>
  </w:style>
  <w:style w:type="paragraph" w:styleId="704">
    <w:name w:val="Quote"/>
    <w:basedOn w:val="858"/>
    <w:next w:val="858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8"/>
    <w:next w:val="858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8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Header Char"/>
    <w:link w:val="708"/>
    <w:uiPriority w:val="99"/>
  </w:style>
  <w:style w:type="paragraph" w:styleId="710">
    <w:name w:val="Footer"/>
    <w:basedOn w:val="858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link w:val="710"/>
    <w:uiPriority w:val="99"/>
  </w:style>
  <w:style w:type="paragraph" w:styleId="712">
    <w:name w:val="Caption"/>
    <w:basedOn w:val="858"/>
    <w:next w:val="858"/>
    <w:link w:val="7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710"/>
    <w:uiPriority w:val="99"/>
  </w:style>
  <w:style w:type="table" w:styleId="71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next w:val="858"/>
    <w:link w:val="858"/>
    <w:qFormat/>
    <w:rPr>
      <w:lang w:val="ru-RU" w:eastAsia="ru-RU" w:bidi="ar-SA"/>
    </w:rPr>
  </w:style>
  <w:style w:type="character" w:styleId="859">
    <w:name w:val="Основной шрифт абзаца"/>
    <w:next w:val="859"/>
    <w:link w:val="858"/>
    <w:semiHidden/>
    <w:rPr>
      <w:rFonts w:ascii="Verdana" w:hAnsi="Verdana"/>
      <w:lang w:val="en-US" w:eastAsia="en-US" w:bidi="ar-SA"/>
    </w:rPr>
  </w:style>
  <w:style w:type="table" w:styleId="860">
    <w:name w:val="Обычная таблица"/>
    <w:next w:val="860"/>
    <w:link w:val="858"/>
    <w:semiHidden/>
    <w:tblPr/>
  </w:style>
  <w:style w:type="numbering" w:styleId="861">
    <w:name w:val="Нет списка"/>
    <w:next w:val="861"/>
    <w:link w:val="858"/>
    <w:semiHidden/>
  </w:style>
  <w:style w:type="paragraph" w:styleId="862">
    <w:name w:val=" Знак1"/>
    <w:basedOn w:val="858"/>
    <w:next w:val="862"/>
    <w:link w:val="858"/>
    <w:semiHidden/>
    <w:pPr>
      <w:numPr>
        <w:ilvl w:val="0"/>
        <w:numId w:val="1"/>
      </w:numPr>
      <w:jc w:val="both"/>
      <w:spacing w:before="120" w:after="160" w:line="240" w:lineRule="exact"/>
    </w:pPr>
    <w:rPr>
      <w:rFonts w:ascii="Verdana" w:hAnsi="Verdana"/>
      <w:lang w:val="en-US" w:eastAsia="en-US"/>
    </w:rPr>
  </w:style>
  <w:style w:type="paragraph" w:styleId="863">
    <w:name w:val="Текст выноски"/>
    <w:basedOn w:val="858"/>
    <w:next w:val="863"/>
    <w:link w:val="858"/>
    <w:semiHidden/>
    <w:rPr>
      <w:rFonts w:ascii="Tahoma" w:hAnsi="Tahoma" w:cs="Tahoma"/>
      <w:sz w:val="16"/>
      <w:szCs w:val="16"/>
    </w:rPr>
  </w:style>
  <w:style w:type="paragraph" w:styleId="864">
    <w:name w:val="Верхний колонтитул"/>
    <w:basedOn w:val="858"/>
    <w:next w:val="864"/>
    <w:link w:val="858"/>
    <w:pPr>
      <w:tabs>
        <w:tab w:val="center" w:pos="4677" w:leader="none"/>
        <w:tab w:val="right" w:pos="9355" w:leader="none"/>
      </w:tabs>
    </w:pPr>
  </w:style>
  <w:style w:type="character" w:styleId="865">
    <w:name w:val="Номер страницы"/>
    <w:basedOn w:val="859"/>
    <w:next w:val="865"/>
    <w:link w:val="858"/>
  </w:style>
  <w:style w:type="character" w:styleId="866">
    <w:name w:val="apple-style-span"/>
    <w:basedOn w:val="859"/>
    <w:next w:val="866"/>
    <w:link w:val="858"/>
  </w:style>
  <w:style w:type="character" w:styleId="867">
    <w:name w:val="Гиперссылка"/>
    <w:next w:val="867"/>
    <w:link w:val="858"/>
    <w:rPr>
      <w:rFonts w:ascii="Verdana" w:hAnsi="Verdana"/>
      <w:color w:val="0000ff"/>
      <w:u w:val="single"/>
      <w:lang w:val="en-US" w:eastAsia="en-US" w:bidi="ar-SA"/>
    </w:rPr>
  </w:style>
  <w:style w:type="table" w:styleId="868">
    <w:name w:val="Сетка таблицы"/>
    <w:basedOn w:val="860"/>
    <w:next w:val="868"/>
    <w:link w:val="858"/>
    <w:uiPriority w:val="39"/>
    <w:tblPr/>
  </w:style>
  <w:style w:type="paragraph" w:styleId="869">
    <w:name w:val="Нижний колонтитул"/>
    <w:basedOn w:val="858"/>
    <w:next w:val="869"/>
    <w:link w:val="870"/>
    <w:pPr>
      <w:tabs>
        <w:tab w:val="center" w:pos="4677" w:leader="none"/>
        <w:tab w:val="right" w:pos="9355" w:leader="none"/>
      </w:tabs>
    </w:pPr>
  </w:style>
  <w:style w:type="character" w:styleId="870">
    <w:name w:val="Нижний колонтитул Знак"/>
    <w:basedOn w:val="859"/>
    <w:next w:val="870"/>
    <w:link w:val="869"/>
  </w:style>
  <w:style w:type="character" w:styleId="871" w:default="1">
    <w:name w:val="Default Paragraph Font"/>
    <w:uiPriority w:val="1"/>
    <w:semiHidden/>
    <w:unhideWhenUsed/>
  </w:style>
  <w:style w:type="numbering" w:styleId="872" w:default="1">
    <w:name w:val="No List"/>
    <w:uiPriority w:val="99"/>
    <w:semiHidden/>
    <w:unhideWhenUsed/>
  </w:style>
  <w:style w:type="table" w:styleId="87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Relationship Id="rId11" Type="http://schemas.openxmlformats.org/officeDocument/2006/relationships/hyperlink" Target="https://fgistp.economy.gov.ru/design/main" TargetMode="External"/><Relationship Id="rId12" Type="http://schemas.openxmlformats.org/officeDocument/2006/relationships/hyperlink" Target="https://connectgas.ru/gasification_program" TargetMode="External"/><Relationship Id="rId13" Type="http://schemas.openxmlformats.org/officeDocument/2006/relationships/hyperlink" Target="https://rosreestr.gov.ru/open-service/obzor-zakonov-o-nedvizhimosti/shagi-dlya-dogazifikatsii-zhilykh-domov-v-snt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Computer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br</dc:creator>
  <cp:lastModifiedBy>user</cp:lastModifiedBy>
  <cp:revision>15</cp:revision>
  <dcterms:created xsi:type="dcterms:W3CDTF">2022-04-29T06:58:00Z</dcterms:created>
  <dcterms:modified xsi:type="dcterms:W3CDTF">2026-06-23T08:59:57Z</dcterms:modified>
  <cp:version>786432</cp:version>
</cp:coreProperties>
</file>