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br/>
        <w:t>АДМИНИСТРАЦИЯ   ПЯТИЛЕТСКОГО СЕЛЬСОВЕТА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t>ЧЕРЕПАНОВСКОГО РАЙОНА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t>НОВОСИБИРСКОЙ ОБЛАСТИ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t>ПОСТАНОВЛЕНИЕ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t>от 18.02.2013 № 25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rPr>
          <w:b/>
          <w:bCs/>
          <w:sz w:val="32"/>
          <w:szCs w:val="32"/>
        </w:rPr>
        <w:t xml:space="preserve">Об утверждении Положения о порядке расходования средств резервного </w:t>
      </w:r>
      <w:r w:rsidRPr="00A4616E">
        <w:rPr>
          <w:b/>
          <w:bCs/>
          <w:sz w:val="32"/>
          <w:szCs w:val="32"/>
        </w:rPr>
        <w:t>фонда Администрации</w:t>
      </w:r>
      <w:r w:rsidRPr="00A4616E">
        <w:rPr>
          <w:b/>
          <w:bCs/>
          <w:sz w:val="32"/>
          <w:szCs w:val="32"/>
        </w:rPr>
        <w:t xml:space="preserve"> Пятилетского сельсовета на финансовое обеспечение мероприятий, связанных с </w:t>
      </w:r>
      <w:r w:rsidRPr="00A4616E">
        <w:rPr>
          <w:b/>
          <w:bCs/>
          <w:sz w:val="32"/>
          <w:szCs w:val="32"/>
        </w:rPr>
        <w:t>предупреждением и</w:t>
      </w:r>
      <w:r w:rsidRPr="00A4616E">
        <w:rPr>
          <w:b/>
          <w:bCs/>
          <w:sz w:val="32"/>
          <w:szCs w:val="32"/>
        </w:rPr>
        <w:t xml:space="preserve"> ликвидацией чрезвычайных ситуаций</w:t>
      </w:r>
      <w:r w:rsidRPr="00A4616E">
        <w:t>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(с изменениями </w:t>
      </w:r>
      <w:hyperlink r:id="rId4" w:tgtFrame="_blank" w:history="1">
        <w:r w:rsidRPr="00A4616E">
          <w:rPr>
            <w:rStyle w:val="hyperlink"/>
          </w:rPr>
          <w:t>от 05.07.2016 № 113</w:t>
        </w:r>
      </w:hyperlink>
      <w:r w:rsidRPr="00A4616E">
        <w:t>)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В соответствии со статьей 81 Бюджетного кодекса Российской Федерации, Федеральным Законом от 21 декабря 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13 октября 2008 года №750 «О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бедствий», Уставом Пятилетского сельсовета, администрация Пятилетского сельсовета ПОСТАНОВЛЯЕТ: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1. Утвердить прилагаемое Положение о порядке расходования средств резервного фонда администрации Пятилетского сельсовета на финансовое обеспечение мероприятий, связанных с предупреждением и ликвидацией чрезвычайных ситуаций (далее – резервный фонд ЧС).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2. Рекомендовать руководителям предприятий и организаций независимо от организационно-правовых форм и форм собственности создать соответствующие резервные фонды финансовых средств по предупреждению и ликвидации чрезвычайных ситуаций и последствий стихийных бедствий.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3. Контроль за исполнением постановления оставляю за собой.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jc w:val="both"/>
      </w:pPr>
      <w:r w:rsidRPr="00A4616E">
        <w:t xml:space="preserve">Глава Пятилетского сельсовета                                                        </w:t>
      </w:r>
      <w:r>
        <w:t xml:space="preserve">                                   </w:t>
      </w:r>
      <w:proofErr w:type="spellStart"/>
      <w:r w:rsidRPr="00A4616E">
        <w:t>В.Н.Кононов</w:t>
      </w:r>
      <w:proofErr w:type="spellEnd"/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jc w:val="both"/>
      </w:pPr>
      <w:r w:rsidRPr="00A4616E">
        <w:t> </w:t>
      </w: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  <w:bookmarkStart w:id="0" w:name="_GoBack"/>
      <w:bookmarkEnd w:id="0"/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  <w:r w:rsidRPr="00A4616E">
        <w:lastRenderedPageBreak/>
        <w:t>УТВЕРЖДЕНО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  <w:r w:rsidRPr="00A4616E">
        <w:t>Постановлением администрации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  <w:r w:rsidRPr="00A4616E">
        <w:t>Пятилетского сельсовета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  <w:r w:rsidRPr="00A4616E">
        <w:t>Черепановского района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right"/>
      </w:pPr>
      <w:r w:rsidRPr="00A4616E">
        <w:t>от 18.02.2013 г. № 25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rPr>
          <w:b/>
          <w:bCs/>
          <w:sz w:val="30"/>
          <w:szCs w:val="30"/>
        </w:rPr>
        <w:t>Положение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rPr>
          <w:b/>
          <w:bCs/>
          <w:sz w:val="30"/>
          <w:szCs w:val="30"/>
        </w:rPr>
        <w:t>о порядке расходования средств резервного фонда администрации Пятилетского сельсовета на финансовое обеспечение мероприятий, связанных с предупреждением и ликвидацией чрезвычайных ситуаций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rPr>
          <w:b/>
          <w:bCs/>
          <w:sz w:val="30"/>
          <w:szCs w:val="30"/>
        </w:rPr>
        <w:t>1.Общиеположения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1.1. Настоящее Положение о порядке расходования средств резервного фонда администрации Пятилетского сельсовета на финансовое обеспечение мероприятий, связанных с предупреждением и ликвидацией чрезвычайных ситуаций (далее – резервный фонд ЧС) разработано в соответствии со статьей 81 Бюджетного Кодекса Российской Федерации.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1.2. Резервный фонд ЧС создается в расходной части местного бюджета, в составе объема резервного фонда финансирования непредвиденных расходов и мероприятий местного значения, не предусмотренных в бюджете на соответствующий финансовый год.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Размер резервного фонда ЧС формируется исходя из прогнозируемых видов и масштабов чрезвычайных ситуаций (их последствий) и устанавливается при утверждении местного бюджета на очередной финансовый год и плановый период.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rPr>
          <w:b/>
          <w:bCs/>
          <w:sz w:val="30"/>
          <w:szCs w:val="30"/>
        </w:rPr>
        <w:t>2. Направления использования средств резервного фонда ЧС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Средства резервного фонда ЧС предназначены для экстренного привлечения необходимых финансовых средств на финансовое обеспечение мероприятий, связанных с предупреждением и ликвидацией чрезвычайных ситуаций природного и техногенного характера (далее – чрезвычайные ситуации) локального и муниципального характера, а также более масштабного характера.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rPr>
          <w:b/>
          <w:bCs/>
          <w:sz w:val="30"/>
          <w:szCs w:val="30"/>
        </w:rPr>
        <w:t>3. Цели расходования средств резервного фонда ЧС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Средства резервного фонда ЧС расходуются на следующие цели: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3.1. На мероприятия, связанные с предупреждением возникновения чрезвычайных ситуаций и смягчением возможных последствий бедствий, в том числе: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а) приобретение аварийных запасов, оборудования и материальных ресурсов, необходимых в период прохождения весеннего половодья и пожароопасного сезона;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б) приобретение медицинского имущества, оборудования и медицинских средств индивидуальной защиты, необходимых для проведения медицинских, санитарно-гигиенических и противоэпидемиологических мероприятий.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3.2. На мероприятия, связанные с ликвидацией последствий чрезвычайных ситуаций, в том числе: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а) проведение аварийно-спасательных работ;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 xml:space="preserve">б) проведение неотложных аварийно-восстановительных работ на объектах жилищно-коммунального хозяйства, социальной сферы, транспортной инфраструктуры, связи и сельского хозяйства, находящихся в собственности органов местного самоуправления, пострадавших в </w:t>
      </w:r>
      <w:r w:rsidRPr="00A4616E">
        <w:lastRenderedPageBreak/>
        <w:t>результате чрезвычайной ситуации, включая разработку проектно-сметной документации на восстановительные работы;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в) закупку, организацию кратковременного хранения и доставку материальных ресурсов для первоочередного жизнеобеспечения пострадавших граждан.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rPr>
          <w:b/>
          <w:bCs/>
          <w:sz w:val="30"/>
          <w:szCs w:val="30"/>
        </w:rPr>
        <w:t>4. Условия предоставления средств из резервного фонда ЧС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Финансирование мероприятий по предупреждению и ликвидации чрезвычайных ситуаций из резервного фонда ЧС производится в тех случаях, когда угроза возникновения или возникшая чрезвычайная ситуация достигла таких масштабов, при которых для предупреждения и ликвидации чрезвычайных ситуаций недостаточно собственных средств предприятий, учреждений и организаций (далее – организации), а также страховых фондов и других источников.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Возмещение расходов местного бюджета,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rPr>
          <w:b/>
          <w:bCs/>
          <w:sz w:val="30"/>
          <w:szCs w:val="30"/>
        </w:rPr>
        <w:t>5. Порядок принятия решения о выделении средств из резервного фонда ЧС.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В случае недостаточности средств, находящихся в распоряжении организаций, главных распорядителей и получателей средств местного бюджета, руководители организаций не позднее 5 дней с даты возникновения чрезвычайной ситуации обращаются в администрацию Пятилетского сельсовета с просьбой о выделении средств из резервного фонда ЧС, содержащей размер и обоснование запрашиваемых средств и цель их использования.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В обращении должны быть указаны: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данные о количестве пострадавших людей (погибших или получивших ущерб (вред), причиненный их здоровью);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размер материального ущерба и объемы материальных ресурсов, направленные на предупреждение и ликвидацию чрезвычайных ситуаций;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размер выделенных и израсходованных на ликвидацию чрезвычайной ситуации финансовых средств организаций и местного бюджета с указанием свободного остатка финансовых средств соответствующего бюджета по состоянию на дату чрезвычайной ситуации, в том числе резервного фонда, страховых фондов и иных источников.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 xml:space="preserve">Обращение, в котором отсутствуют указанные сведения, возвращается без рассмотрения. По поручению главы Пятилетского сельсовета или председателя комиссии Пятилетского сельсовета по предупреждению и ликвидации чрезвычайных ситуаций и пожарной безопасности (далее - Комиссия) финансовый орган с участием других заинтересованных служб в 5 - </w:t>
      </w:r>
      <w:proofErr w:type="spellStart"/>
      <w:r w:rsidRPr="00A4616E">
        <w:t>дневный</w:t>
      </w:r>
      <w:proofErr w:type="spellEnd"/>
      <w:r w:rsidRPr="00A4616E">
        <w:t xml:space="preserve"> срок со дня подписания этого поручения готовит в установленном порядке документы, обосновывающие размер запрашиваемых бюджетных ассигнований для вынесения на заседание Комиссии вопроса о предоставлении средств из резервного фонда ЧС на финансовое обеспечение мер по предупреждению и ликвидации чрезвычайных ситуаций и последствий стихийных бедствий.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 xml:space="preserve">В период подготовки документов на заседание Комиссии, организации и орган местного самоуправления, обратившиеся с просьбой о выделении средства из резервного фонда ЧС, представляют в администрацию Пятилетского сельсовета документы, подтверждающие факт произошедшей чрезвычайной ситуации, обосновывающие необходимость выделения бюджетных ассигнований и размер запрашиваемых средств (далее - обосновывающие документы), включая сметно-финансовые расчеты, данные о размере материального ущерба, размере израсходованных на ликвидацию чрезвычайной ситуации средств организаций, соответствующих бюджетов, страховых фондов и иных источников, о наличии собственных </w:t>
      </w:r>
      <w:r w:rsidRPr="00A4616E">
        <w:lastRenderedPageBreak/>
        <w:t>резервов финансовых ресурсов, а также в случае необходимости – заключения комиссии, экспертов и т.д.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В администрацию Пятилетского сельсовета Черепановского района представляются следующие обосновывающие документы: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протокол заседания Комиссии по чрезвычайным ситуациям организации, органа местного самоуправления с предложением о введении режима чрезвычайной ситуации;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протокол заседания Комиссии по чрезвычайным ситуациям организации, органа местного самоуправления об отмене режима чрезвычайной ситуации;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 решение Главы Пятилетского сельсовета о введении для органов управления и сил муниципального звена территориальной подсистемы РСЧС режима повышенной готовности или режима чрезвычайной ситуации, где определяются 5 вопросов в соответствии с п. 25 постановления Правительства Российской Федерации от 30 декабря 2003 года №794 «О единой государственной системе предупреждения и ликвидации чрезвычайных ситуаций»;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акты обследования на каждый поврежденный объект с указанием характера и объемов разрушений (повреждений);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при проведении аварийно-спасательных работ представляются договоры, счета-фактуры с приложением расчетов произведенных затрат;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-сметные локальные расчеты на проведение неотложных аварийно-восстановительных работ по каждому объекту (в качестве приложения к акту обследования);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-стоимостные ведомости материалов, необходимых для проведения первоочередных аварийно-восстановительных работ (в качестве приложения к локальным сметным расчетам);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основные сведения о прямом материальном ущербе;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справки страховых организаций;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акт расследования причины аварии, составленный администрацией Пятилетского сельсовета, обосновывающий чрезвычайную ситуацию техногенного характера;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акт о пожаре, составленный руководителем тушения пожара подразделения Государственной противопожарной службы;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постановление об отказе в возбуждении уголовного дела, вынесенное органом государственного пожарного надзора Федеральной противопожарной службы (в качестве приложения к акту о пожаре);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выписка из реестра муниципальной собственности с указанием порядкового номера, года ввода в эксплуатацию и собственника пострадавшего объекта;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- фотодокументы (на оборотной стороне указывается наименование объекта, поврежденного в результате чрезвычайной ситуации, населенного пункта, в котором расположен поврежденный объект, вид чрезвычайной ситуации, дата ее возникновения. Указанные сведения заверяются Главой Пятилетского сельсовета.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Если обратившаяся в администрацию Пятилетского сельсовета с просьбой о выделении средств из резервного фонда администрация Пятилетского сельсовета (организация) в течение 5 дней не представила обосновывающие документы, финансовый орган Пятилетского сельсовета докладывает об этом Главе Пятилетского сельсовета или председателю Комиссии и вопрос об оказании помощи не рассматривается.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Координацию подготовки и контроль за своевременным представлением обосновывающих документов, обобщение и экспертизу представленных обосновывающих документов осуществляет ответственный секретарь Комиссии.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При отрицательных результатах экспертизы обосновывающих документов организации в течение 3 рабочих дней вносят соответствующие изменения в обосновывающие документы с учетом полученных замечаний.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При принятии Комиссией решений о выделении средств из резервного фонда ЧС, финансовый отдел, другими заинтересованными структурными подразделениями, вносит соответствующие предложения в администрацию Пятилетского сельсовета в форме проекта распоряжения администрации о выделении денежных средств.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lastRenderedPageBreak/>
        <w:t>Финансирование последующих мероприятий по восстановлению объектов, пострадавших в результате чрезвычайной ситуации, осуществляется за счет собственных средств организаций, средств соответствующих бюджетов и других источников.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В случае принятия главой Пятилетского сельсовета и (или) Комиссией решения об отказе в выделении средств из резервного фонда ЧС начальник сектора по ГОЧС в течение 2 рабочих дней уведомляет об этом заявителя.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rPr>
          <w:b/>
          <w:bCs/>
          <w:sz w:val="30"/>
          <w:szCs w:val="30"/>
        </w:rPr>
        <w:t>6. Основание для выделения средств из резервного фонда ЧС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Основанием для выделения средств из резервного фонда ЧС является распоряжение администрации Пятилетского сельсовета.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В распоряжении в обязательном порядке указывается получатель (получатели) средств, размер выделяемых бюджетных ассигнований, их целевое назначение, лица, ответственные за целевое использование средств, срок представления в администрацию Пятилетского сельсовета отчета о целевом использовании средств, должностное лицо, на которое возложен контроль за исполнением данного распоряжения.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Проект распоряжения администрации о выделении средств из резервного фонда ЧС в обязательном порядке подлежит согласованию с финансовым органом администрации Пятилетского сельсовета, выделяющего средства из резервного фонда ЧС. Согласование проводится только после представления заинтересованными организациями соответствующих сметно-финансовых расчетов.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Подготовка проекта распоряжения администрации осуществляется в срок не более 2 рабочих дней с даты протокольного решения Комиссии.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Использование средств резервного фонда ЧС на цели, не предусмотренные распоряжением администрации, не допускается.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center"/>
      </w:pPr>
      <w:r w:rsidRPr="00A4616E">
        <w:rPr>
          <w:b/>
          <w:bCs/>
          <w:sz w:val="30"/>
          <w:szCs w:val="30"/>
        </w:rPr>
        <w:t>7. Осуществление контроля за целевым использованием средств резервного фонда ЧС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 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Администрация Пятилетского сельсовета и организации, в распоряжение которых выделены средства резервного фонда ЧС, несут ответственность за целевое использование этих средств в порядке, установленном законодательством Российской Федерации, и в срок, определенный распоряжением администрации Пятилетского сельсовета представляют в финансовый орган администрации Пятилетского сельсовета отчет об использовании средств резервного фонда ЧС по установленной форме.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Контроль за выделением средств из резервного фонда ЧС и представлением отчетов об их целевом использовании осуществляет финансовый орган администрации Пятилетского сельсовета.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Средства резервного фонда ЧС, предоставленные в соответствии с распоряжением Администрации Пятилетского сельсовета подлежат использованию в течение финансового года для исполнения расходных обязательств по предназначению.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Средства резервного фонда ЧС подлежат возврату в местный бюджет в случаях установления их нецелевого использования либо частичного их использования в пределах фактической потребности (экономия).</w:t>
      </w:r>
    </w:p>
    <w:p w:rsidR="00A4616E" w:rsidRPr="00A4616E" w:rsidRDefault="00A4616E" w:rsidP="00A4616E">
      <w:pPr>
        <w:pStyle w:val="a3"/>
        <w:spacing w:before="0" w:beforeAutospacing="0" w:after="0" w:afterAutospacing="0"/>
        <w:ind w:firstLine="567"/>
        <w:jc w:val="both"/>
      </w:pPr>
      <w:r w:rsidRPr="00A4616E">
        <w:t>Отчет об использовании средств резервного фонда ЧС администрации Пятилетского сельсовета, прилагается к годовому отчету об исполнении местного бюджета и ежеквартально направляется финансовым органом администрации Пятилетского сельсовета, главе Пятилетского сельсовета, в представительный орган и Контрольный орган Черепановского района по установленной форме (в ред. </w:t>
      </w:r>
      <w:hyperlink r:id="rId5" w:tgtFrame="_blank" w:history="1">
        <w:r w:rsidRPr="00A4616E">
          <w:rPr>
            <w:rStyle w:val="hyperlink"/>
          </w:rPr>
          <w:t>от 05.07.2016 № 113</w:t>
        </w:r>
      </w:hyperlink>
      <w:r w:rsidRPr="00A4616E">
        <w:t>).</w:t>
      </w:r>
    </w:p>
    <w:p w:rsidR="00DE4F77" w:rsidRPr="00A4616E" w:rsidRDefault="00DE4F77">
      <w:pPr>
        <w:rPr>
          <w:rFonts w:ascii="Times New Roman" w:hAnsi="Times New Roman" w:cs="Times New Roman"/>
        </w:rPr>
      </w:pPr>
    </w:p>
    <w:sectPr w:rsidR="00DE4F77" w:rsidRPr="00A4616E" w:rsidSect="00120225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61"/>
    <w:rsid w:val="00120225"/>
    <w:rsid w:val="00410A61"/>
    <w:rsid w:val="009C088E"/>
    <w:rsid w:val="00A4616E"/>
    <w:rsid w:val="00DB1FC2"/>
    <w:rsid w:val="00D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AFEB"/>
  <w15:chartTrackingRefBased/>
  <w15:docId w15:val="{0034870B-4FDA-48BA-A58C-3D401B1D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4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DF354183-8EFD-4BD6-B55D-11FACE6861FD" TargetMode="External"/><Relationship Id="rId4" Type="http://schemas.openxmlformats.org/officeDocument/2006/relationships/hyperlink" Target="https://pravo-search.minjust.ru/bigs/showDocument.html?id=DF354183-8EFD-4BD6-B55D-11FACE6861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2162</Words>
  <Characters>12328</Characters>
  <Application>Microsoft Office Word</Application>
  <DocSecurity>0</DocSecurity>
  <Lines>102</Lines>
  <Paragraphs>28</Paragraphs>
  <ScaleCrop>false</ScaleCrop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2026-04-06T06:20:00Z</dcterms:created>
  <dcterms:modified xsi:type="dcterms:W3CDTF">2026-04-06T06:21:00Z</dcterms:modified>
</cp:coreProperties>
</file>