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AF" w:rsidRPr="00EC47F6" w:rsidRDefault="00734493">
      <w:pPr>
        <w:rPr>
          <w:b/>
          <w:sz w:val="28"/>
          <w:szCs w:val="28"/>
        </w:rPr>
      </w:pPr>
      <w:r w:rsidRPr="00734493">
        <w:rPr>
          <w:rFonts w:cs="Calibri"/>
        </w:rPr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734493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FB58AF" w:rsidRDefault="00FB58AF">
      <w:pPr>
        <w:shd w:val="clear" w:color="auto" w:fill="FFFFFF"/>
        <w:rPr>
          <w:sz w:val="28"/>
          <w:szCs w:val="28"/>
        </w:rPr>
      </w:pPr>
    </w:p>
    <w:p w:rsidR="00FB58AF" w:rsidRDefault="00D7784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Что проверить перед оформлением недвижимости? </w:t>
      </w:r>
    </w:p>
    <w:p w:rsidR="00FB58AF" w:rsidRDefault="00FB58AF">
      <w:pPr>
        <w:jc w:val="center"/>
        <w:rPr>
          <w:b/>
          <w:sz w:val="27"/>
          <w:szCs w:val="27"/>
        </w:rPr>
      </w:pPr>
    </w:p>
    <w:p w:rsidR="00FB58AF" w:rsidRDefault="00D77840">
      <w:pPr>
        <w:ind w:firstLine="709"/>
        <w:jc w:val="both"/>
        <w:rPr>
          <w:b/>
          <w:i/>
          <w:sz w:val="27"/>
          <w:szCs w:val="27"/>
        </w:rPr>
      </w:pPr>
      <w:r>
        <w:rPr>
          <w:b/>
          <w:i/>
          <w:sz w:val="28"/>
          <w:szCs w:val="28"/>
        </w:rPr>
        <w:t>Проверьте, есть ли ограничение в виде ареста или запрета:</w:t>
      </w:r>
    </w:p>
    <w:p w:rsidR="00FB58AF" w:rsidRDefault="00D77840">
      <w:pPr>
        <w:ind w:firstLine="709"/>
        <w:jc w:val="both"/>
        <w:rPr>
          <w:sz w:val="27"/>
          <w:szCs w:val="27"/>
        </w:rPr>
      </w:pPr>
      <w:r>
        <w:rPr>
          <w:b/>
          <w:sz w:val="28"/>
          <w:szCs w:val="28"/>
        </w:rPr>
        <w:t>- в личном кабинете на сайте Росреестра</w:t>
      </w:r>
      <w:r>
        <w:rPr>
          <w:sz w:val="28"/>
          <w:szCs w:val="28"/>
        </w:rPr>
        <w:t xml:space="preserve"> (нужна учетная запись </w:t>
      </w:r>
      <w:r>
        <w:rPr>
          <w:sz w:val="28"/>
          <w:szCs w:val="28"/>
        </w:rPr>
        <w:br/>
        <w:t>на портале Госуслуг) в разделах:</w:t>
      </w:r>
    </w:p>
    <w:p w:rsidR="00FB58AF" w:rsidRDefault="00D77840">
      <w:pPr>
        <w:pStyle w:val="a3"/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«Справочная информация по объектам недвижимости в режиме online»;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58AF" w:rsidRDefault="00D77840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«Мои объекты»</w:t>
      </w:r>
      <w:r>
        <w:rPr>
          <w:rFonts w:ascii="Times New Roman" w:hAnsi="Times New Roman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B58AF" w:rsidRDefault="00D77840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</w:rPr>
        <w:t>- закажите выписку из ЕГРН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обратившись в любой офис МФЦ, или подав запрос через личный кабинет на сайте Росреестра, Роскадастра </w:t>
      </w:r>
      <w:r>
        <w:rPr>
          <w:rFonts w:ascii="Times New Roman" w:hAnsi="Times New Roman"/>
          <w:sz w:val="28"/>
          <w:szCs w:val="28"/>
        </w:rPr>
        <w:br/>
        <w:t>или на портале Госуслуг.</w:t>
      </w:r>
    </w:p>
    <w:p w:rsidR="00FB58AF" w:rsidRDefault="00D77840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Аресты и запреты на недвижимость накладывают суды, судебные приставы-исполнители, иные органы. На основании документов, поступивших от них, в ЕГРН вносятся записи о запрете на совершение регистрационных действий с недвижимостью или аресты.</w:t>
      </w:r>
    </w:p>
    <w:p w:rsidR="00FB58AF" w:rsidRDefault="00D77840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Чтобы узнать причину наложения ареста или запрета, необходимо обратиться в тот орган, который издал документ о наложении ограничений.</w:t>
      </w:r>
    </w:p>
    <w:p w:rsidR="00FB58AF" w:rsidRDefault="00D77840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Погашение записи в ЕГРН об ограничениях осуществляется</w:t>
      </w:r>
      <w:r>
        <w:rPr>
          <w:sz w:val="28"/>
          <w:szCs w:val="28"/>
        </w:rPr>
        <w:br/>
        <w:t xml:space="preserve">на основании акта о снятии ареста или запрета. </w:t>
      </w:r>
    </w:p>
    <w:p w:rsidR="00FB58AF" w:rsidRDefault="00D77840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Такой документ может направить орган, наложивший арест, или любое заинтересованное лицо, обратившись в МФЦ.</w:t>
      </w:r>
    </w:p>
    <w:p w:rsidR="00FB58AF" w:rsidRDefault="00FB58AF">
      <w:pPr>
        <w:jc w:val="both"/>
        <w:rPr>
          <w:sz w:val="27"/>
          <w:szCs w:val="27"/>
        </w:rPr>
      </w:pPr>
    </w:p>
    <w:p w:rsidR="00FB58AF" w:rsidRDefault="00D77840">
      <w:pPr>
        <w:ind w:firstLine="709"/>
        <w:jc w:val="both"/>
        <w:rPr>
          <w:b/>
          <w:i/>
          <w:sz w:val="27"/>
          <w:szCs w:val="27"/>
        </w:rPr>
      </w:pPr>
      <w:r>
        <w:rPr>
          <w:b/>
          <w:i/>
          <w:sz w:val="28"/>
          <w:szCs w:val="28"/>
        </w:rPr>
        <w:t>Погасите запись об ипотеке в Едином государственном реестре недвижимости (ЕГРН).</w:t>
      </w:r>
    </w:p>
    <w:p w:rsidR="00FB58AF" w:rsidRDefault="00D77840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Если вы приобрели недвижимость в ипотеку, то до полного погашения кредита объект будет находиться в обременении. Информация об этом вносится в ЕГРН. </w:t>
      </w:r>
    </w:p>
    <w:p w:rsidR="00FB58AF" w:rsidRDefault="00D77840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После погашения кредита необходимо снять обременение </w:t>
      </w:r>
      <w:r>
        <w:rPr>
          <w:sz w:val="28"/>
          <w:szCs w:val="28"/>
        </w:rPr>
        <w:br/>
        <w:t>с недвижимости в ЕГРН, чтобы свободно распоряжаться своей собственностью.</w:t>
      </w:r>
    </w:p>
    <w:p w:rsidR="00FB58AF" w:rsidRDefault="00D77840">
      <w:pPr>
        <w:pStyle w:val="a3"/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Способы подачи заявления о погашении регистрационной записи </w:t>
      </w:r>
      <w:r>
        <w:rPr>
          <w:rFonts w:ascii="Times New Roman" w:hAnsi="Times New Roman"/>
          <w:sz w:val="28"/>
          <w:szCs w:val="28"/>
        </w:rPr>
        <w:br/>
        <w:t>об ипотеке:</w:t>
      </w:r>
    </w:p>
    <w:p w:rsidR="00FB58AF" w:rsidRDefault="00D77840">
      <w:pPr>
        <w:pStyle w:val="a3"/>
        <w:numPr>
          <w:ilvl w:val="0"/>
          <w:numId w:val="9"/>
        </w:numPr>
        <w:tabs>
          <w:tab w:val="left" w:pos="850"/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онлайн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на сайте Росреестра</w:t>
      </w:r>
      <w:r>
        <w:rPr>
          <w:rFonts w:ascii="Times New Roman" w:hAnsi="Times New Roman"/>
          <w:sz w:val="28"/>
          <w:szCs w:val="28"/>
        </w:rPr>
        <w:t xml:space="preserve"> (при наличии усиленной квалифицированной электронной подписи);</w:t>
      </w:r>
    </w:p>
    <w:p w:rsidR="00FB58AF" w:rsidRDefault="00D77840">
      <w:pPr>
        <w:pStyle w:val="a3"/>
        <w:numPr>
          <w:ilvl w:val="0"/>
          <w:numId w:val="9"/>
        </w:numPr>
        <w:tabs>
          <w:tab w:val="left" w:pos="850"/>
          <w:tab w:val="left" w:pos="1134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любом офисе МФЦ</w:t>
      </w:r>
      <w:r>
        <w:rPr>
          <w:rFonts w:ascii="Times New Roman" w:hAnsi="Times New Roman"/>
          <w:sz w:val="28"/>
          <w:szCs w:val="28"/>
        </w:rPr>
        <w:t>.</w:t>
      </w:r>
    </w:p>
    <w:p w:rsidR="00FB58AF" w:rsidRDefault="00D77840">
      <w:pPr>
        <w:pStyle w:val="a3"/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Если закладная не была выдана, то запись погашается на основании заявления банка в электронном виде или совместного заявления банка </w:t>
      </w:r>
      <w:r>
        <w:rPr>
          <w:rFonts w:ascii="Times New Roman" w:hAnsi="Times New Roman"/>
          <w:sz w:val="28"/>
          <w:szCs w:val="28"/>
        </w:rPr>
        <w:br/>
        <w:t>и заемщика.</w:t>
      </w:r>
    </w:p>
    <w:p w:rsidR="00FB58AF" w:rsidRDefault="00D77840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Если была выдана закладная, для погашения записи представляется заявление банка с приложением документарной закладной или выписки по счету депо (если закладная обездвижена или выдавалась электронная) или заявление заемщика с документарной закладной с отметкой об исполнении обязательства в полном объеме.</w:t>
      </w:r>
    </w:p>
    <w:p w:rsidR="00FB58AF" w:rsidRDefault="00D77840">
      <w:pPr>
        <w:ind w:firstLine="709"/>
        <w:rPr>
          <w:sz w:val="27"/>
          <w:szCs w:val="27"/>
        </w:rPr>
      </w:pPr>
      <w:r>
        <w:rPr>
          <w:sz w:val="28"/>
          <w:szCs w:val="28"/>
        </w:rPr>
        <w:t>Если таких документов нет, то представляется решение суда.</w:t>
      </w:r>
    </w:p>
    <w:p w:rsidR="00FB58AF" w:rsidRDefault="00FB58AF">
      <w:pPr>
        <w:ind w:firstLine="709"/>
        <w:rPr>
          <w:b/>
          <w:sz w:val="27"/>
          <w:szCs w:val="27"/>
        </w:rPr>
      </w:pPr>
    </w:p>
    <w:p w:rsidR="00FB58AF" w:rsidRDefault="00D77840">
      <w:pPr>
        <w:ind w:firstLine="709"/>
        <w:jc w:val="both"/>
        <w:rPr>
          <w:b/>
          <w:i/>
          <w:sz w:val="27"/>
          <w:szCs w:val="27"/>
        </w:rPr>
      </w:pPr>
      <w:r>
        <w:rPr>
          <w:b/>
          <w:i/>
          <w:sz w:val="28"/>
          <w:szCs w:val="28"/>
        </w:rPr>
        <w:t>Проверьте сведения об объекте с помощью бесплатных сервисов Росреестра:</w:t>
      </w:r>
    </w:p>
    <w:p w:rsidR="00FB58AF" w:rsidRDefault="00D77840">
      <w:pPr>
        <w:ind w:firstLine="709"/>
        <w:jc w:val="both"/>
        <w:rPr>
          <w:sz w:val="27"/>
          <w:szCs w:val="27"/>
        </w:rPr>
      </w:pPr>
      <w:r>
        <w:rPr>
          <w:i/>
          <w:sz w:val="28"/>
          <w:szCs w:val="28"/>
        </w:rPr>
        <w:t>Справочная информация  по объектам недвижимости в режиме online</w:t>
      </w:r>
      <w:r>
        <w:rPr>
          <w:sz w:val="28"/>
          <w:szCs w:val="28"/>
        </w:rPr>
        <w:t xml:space="preserve"> (</w:t>
      </w:r>
      <w:hyperlink r:id="rId8" w:history="1">
        <w:r>
          <w:rPr>
            <w:rStyle w:val="ac"/>
            <w:sz w:val="28"/>
            <w:szCs w:val="28"/>
          </w:rPr>
          <w:t>https://lk.rosreestr.ru/eservices/real-estate-objects-online</w:t>
        </w:r>
      </w:hyperlink>
      <w:r>
        <w:rPr>
          <w:sz w:val="28"/>
          <w:szCs w:val="28"/>
        </w:rPr>
        <w:t xml:space="preserve">) - наличие объекта </w:t>
      </w:r>
      <w:r>
        <w:rPr>
          <w:sz w:val="28"/>
          <w:szCs w:val="28"/>
        </w:rPr>
        <w:br/>
        <w:t>в Едином государственном реестре недвижимости (ЕГРН), характеристики объекта, права и ограничения/ обременения объекта;</w:t>
      </w:r>
    </w:p>
    <w:p w:rsidR="00FB58AF" w:rsidRDefault="00D77840">
      <w:pPr>
        <w:ind w:firstLine="709"/>
        <w:jc w:val="both"/>
        <w:rPr>
          <w:sz w:val="27"/>
          <w:szCs w:val="27"/>
        </w:rPr>
      </w:pPr>
      <w:r>
        <w:rPr>
          <w:i/>
          <w:sz w:val="28"/>
          <w:szCs w:val="28"/>
        </w:rPr>
        <w:t>Публичная кадастровая карта</w:t>
      </w:r>
      <w:r>
        <w:rPr>
          <w:sz w:val="28"/>
          <w:szCs w:val="28"/>
        </w:rPr>
        <w:t xml:space="preserve"> (</w:t>
      </w:r>
      <w:hyperlink r:id="rId9" w:history="1">
        <w:r>
          <w:rPr>
            <w:rStyle w:val="ac"/>
            <w:sz w:val="28"/>
            <w:szCs w:val="28"/>
          </w:rPr>
          <w:t>https://nspd.gov.ru/</w:t>
        </w:r>
      </w:hyperlink>
      <w:r>
        <w:rPr>
          <w:sz w:val="28"/>
          <w:szCs w:val="28"/>
        </w:rPr>
        <w:t xml:space="preserve">) - информация </w:t>
      </w:r>
      <w:r>
        <w:rPr>
          <w:sz w:val="28"/>
          <w:szCs w:val="28"/>
        </w:rPr>
        <w:br/>
        <w:t xml:space="preserve">об объектах недвижимости о форме собственности, виде разрешенного использования, назначении, площади. </w:t>
      </w:r>
    </w:p>
    <w:p w:rsidR="00FB58AF" w:rsidRDefault="00D77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Перечисленные действия помогут правильно подготовить пакет документов, обезопасить сделку и сократить срок получения результата услуги по оформлению недвижимости.</w:t>
      </w:r>
    </w:p>
    <w:p w:rsidR="00FB58AF" w:rsidRDefault="00FB58AF">
      <w:pPr>
        <w:ind w:firstLine="709"/>
        <w:jc w:val="both"/>
        <w:rPr>
          <w:sz w:val="28"/>
          <w:szCs w:val="28"/>
        </w:rPr>
      </w:pPr>
    </w:p>
    <w:p w:rsidR="00FB58AF" w:rsidRDefault="00FB58AF">
      <w:pPr>
        <w:jc w:val="both"/>
        <w:rPr>
          <w:sz w:val="28"/>
          <w:szCs w:val="28"/>
        </w:rPr>
      </w:pPr>
    </w:p>
    <w:p w:rsidR="00FB58AF" w:rsidRDefault="00FB58AF">
      <w:pPr>
        <w:jc w:val="both"/>
        <w:rPr>
          <w:sz w:val="28"/>
          <w:szCs w:val="28"/>
        </w:rPr>
      </w:pPr>
    </w:p>
    <w:p w:rsidR="00FB58AF" w:rsidRDefault="00D77840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B58AF" w:rsidRDefault="00D77840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B58AF" w:rsidRDefault="00FB58AF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FB58AF" w:rsidRDefault="00734493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734493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FB58AF" w:rsidRDefault="00D77840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B58AF" w:rsidRDefault="00D77840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FB58AF" w:rsidRDefault="00FB58AF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B58AF" w:rsidRDefault="00D77840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B58AF" w:rsidRDefault="00D7784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B58AF" w:rsidRDefault="00D7784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B58AF" w:rsidRDefault="00D77840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77840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B58AF" w:rsidRDefault="00734493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0" w:history="1">
        <w:r w:rsidR="00D77840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D77840" w:rsidRPr="00D77840">
          <w:rPr>
            <w:rStyle w:val="ac"/>
            <w:rFonts w:ascii="Segoe UI" w:hAnsi="Segoe UI" w:cs="Segoe UI"/>
            <w:sz w:val="18"/>
            <w:szCs w:val="20"/>
          </w:rPr>
          <w:t>@</w:t>
        </w:r>
        <w:r w:rsidR="00D77840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D77840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D77840" w:rsidRPr="00D77840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77840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D77840" w:rsidRPr="00D77840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77840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D77840" w:rsidRPr="00D77840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B58AF" w:rsidRPr="00D77840" w:rsidRDefault="00D77840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77840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1" w:history="1">
        <w:r w:rsidRPr="00D77840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B58AF" w:rsidRDefault="00D77840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lastRenderedPageBreak/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2" w:history="1">
        <w:r w:rsidRPr="00D77840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3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4" w:history="1">
        <w:proofErr w:type="spellStart"/>
        <w:r w:rsidRPr="00D77840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D77840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D77840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5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FB58AF" w:rsidRDefault="00FB58AF">
      <w:pPr>
        <w:jc w:val="both"/>
      </w:pPr>
    </w:p>
    <w:p w:rsidR="00FB58AF" w:rsidRDefault="00FB58AF">
      <w:pPr>
        <w:jc w:val="both"/>
      </w:pPr>
    </w:p>
    <w:p w:rsidR="00FB58AF" w:rsidRDefault="00FB58AF">
      <w:pPr>
        <w:jc w:val="both"/>
      </w:pPr>
    </w:p>
    <w:p w:rsidR="00FB58AF" w:rsidRDefault="00FB58AF">
      <w:pPr>
        <w:jc w:val="both"/>
      </w:pPr>
    </w:p>
    <w:p w:rsidR="00FB58AF" w:rsidRDefault="00FB58AF">
      <w:pPr>
        <w:jc w:val="both"/>
      </w:pPr>
    </w:p>
    <w:p w:rsidR="00FB58AF" w:rsidRDefault="00FB58AF">
      <w:pPr>
        <w:jc w:val="both"/>
        <w:rPr>
          <w:sz w:val="28"/>
          <w:szCs w:val="28"/>
        </w:rPr>
      </w:pPr>
    </w:p>
    <w:p w:rsidR="00FB58AF" w:rsidRDefault="00FB58AF">
      <w:pPr>
        <w:jc w:val="both"/>
        <w:rPr>
          <w:sz w:val="28"/>
          <w:szCs w:val="28"/>
        </w:rPr>
      </w:pPr>
    </w:p>
    <w:sectPr w:rsidR="00FB58AF" w:rsidSect="00FB58A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8AF" w:rsidRDefault="00D77840">
      <w:r>
        <w:separator/>
      </w:r>
    </w:p>
  </w:endnote>
  <w:endnote w:type="continuationSeparator" w:id="0">
    <w:p w:rsidR="00FB58AF" w:rsidRDefault="00D77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8AF" w:rsidRDefault="00D77840">
      <w:r>
        <w:separator/>
      </w:r>
    </w:p>
  </w:footnote>
  <w:footnote w:type="continuationSeparator" w:id="0">
    <w:p w:rsidR="00FB58AF" w:rsidRDefault="00D77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80E92"/>
    <w:multiLevelType w:val="hybridMultilevel"/>
    <w:tmpl w:val="36F498B4"/>
    <w:lvl w:ilvl="0" w:tplc="979A8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C38D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8EA7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FA06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3E56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0A23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6892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FC84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5642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DD915FF"/>
    <w:multiLevelType w:val="hybridMultilevel"/>
    <w:tmpl w:val="03DA1B86"/>
    <w:lvl w:ilvl="0" w:tplc="2A1852A4">
      <w:start w:val="1"/>
      <w:numFmt w:val="decimal"/>
      <w:lvlText w:val="%1)"/>
      <w:lvlJc w:val="left"/>
      <w:pPr>
        <w:ind w:left="907" w:hanging="360"/>
      </w:pPr>
    </w:lvl>
    <w:lvl w:ilvl="1" w:tplc="C13A7D32">
      <w:start w:val="1"/>
      <w:numFmt w:val="lowerLetter"/>
      <w:lvlText w:val="%2."/>
      <w:lvlJc w:val="left"/>
      <w:pPr>
        <w:ind w:left="1627" w:hanging="360"/>
      </w:pPr>
    </w:lvl>
    <w:lvl w:ilvl="2" w:tplc="8D78B336">
      <w:start w:val="1"/>
      <w:numFmt w:val="lowerRoman"/>
      <w:lvlText w:val="%3."/>
      <w:lvlJc w:val="right"/>
      <w:pPr>
        <w:ind w:left="2347" w:hanging="180"/>
      </w:pPr>
    </w:lvl>
    <w:lvl w:ilvl="3" w:tplc="AA0291FA">
      <w:start w:val="1"/>
      <w:numFmt w:val="decimal"/>
      <w:lvlText w:val="%4."/>
      <w:lvlJc w:val="left"/>
      <w:pPr>
        <w:ind w:left="3067" w:hanging="360"/>
      </w:pPr>
    </w:lvl>
    <w:lvl w:ilvl="4" w:tplc="982C404A">
      <w:start w:val="1"/>
      <w:numFmt w:val="lowerLetter"/>
      <w:lvlText w:val="%5."/>
      <w:lvlJc w:val="left"/>
      <w:pPr>
        <w:ind w:left="3787" w:hanging="360"/>
      </w:pPr>
    </w:lvl>
    <w:lvl w:ilvl="5" w:tplc="D5B0820E">
      <w:start w:val="1"/>
      <w:numFmt w:val="lowerRoman"/>
      <w:lvlText w:val="%6."/>
      <w:lvlJc w:val="right"/>
      <w:pPr>
        <w:ind w:left="4507" w:hanging="180"/>
      </w:pPr>
    </w:lvl>
    <w:lvl w:ilvl="6" w:tplc="FC1C875A">
      <w:start w:val="1"/>
      <w:numFmt w:val="decimal"/>
      <w:lvlText w:val="%7."/>
      <w:lvlJc w:val="left"/>
      <w:pPr>
        <w:ind w:left="5227" w:hanging="360"/>
      </w:pPr>
    </w:lvl>
    <w:lvl w:ilvl="7" w:tplc="F0AA4030">
      <w:start w:val="1"/>
      <w:numFmt w:val="lowerLetter"/>
      <w:lvlText w:val="%8."/>
      <w:lvlJc w:val="left"/>
      <w:pPr>
        <w:ind w:left="5947" w:hanging="360"/>
      </w:pPr>
    </w:lvl>
    <w:lvl w:ilvl="8" w:tplc="F3826BF4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35D26C56"/>
    <w:multiLevelType w:val="hybridMultilevel"/>
    <w:tmpl w:val="F23CAD82"/>
    <w:lvl w:ilvl="0" w:tplc="E65E6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128BA9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8EC5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E2C0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F6D6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91C38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ACF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80AF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878CC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3FE87815"/>
    <w:multiLevelType w:val="hybridMultilevel"/>
    <w:tmpl w:val="1C6EF1E6"/>
    <w:lvl w:ilvl="0" w:tplc="C2E0C772">
      <w:start w:val="1"/>
      <w:numFmt w:val="decimal"/>
      <w:lvlText w:val="%1)"/>
      <w:lvlJc w:val="left"/>
      <w:pPr>
        <w:ind w:left="720" w:hanging="360"/>
      </w:pPr>
    </w:lvl>
    <w:lvl w:ilvl="1" w:tplc="F7F86BF6">
      <w:start w:val="1"/>
      <w:numFmt w:val="lowerLetter"/>
      <w:lvlText w:val="%2."/>
      <w:lvlJc w:val="left"/>
      <w:pPr>
        <w:ind w:left="1440" w:hanging="360"/>
      </w:pPr>
    </w:lvl>
    <w:lvl w:ilvl="2" w:tplc="5A723208">
      <w:start w:val="1"/>
      <w:numFmt w:val="lowerRoman"/>
      <w:lvlText w:val="%3."/>
      <w:lvlJc w:val="right"/>
      <w:pPr>
        <w:ind w:left="2160" w:hanging="180"/>
      </w:pPr>
    </w:lvl>
    <w:lvl w:ilvl="3" w:tplc="B270269E">
      <w:start w:val="1"/>
      <w:numFmt w:val="decimal"/>
      <w:lvlText w:val="%4."/>
      <w:lvlJc w:val="left"/>
      <w:pPr>
        <w:ind w:left="2880" w:hanging="360"/>
      </w:pPr>
    </w:lvl>
    <w:lvl w:ilvl="4" w:tplc="06205286">
      <w:start w:val="1"/>
      <w:numFmt w:val="lowerLetter"/>
      <w:lvlText w:val="%5."/>
      <w:lvlJc w:val="left"/>
      <w:pPr>
        <w:ind w:left="3600" w:hanging="360"/>
      </w:pPr>
    </w:lvl>
    <w:lvl w:ilvl="5" w:tplc="42B8DF6C">
      <w:start w:val="1"/>
      <w:numFmt w:val="lowerRoman"/>
      <w:lvlText w:val="%6."/>
      <w:lvlJc w:val="right"/>
      <w:pPr>
        <w:ind w:left="4320" w:hanging="180"/>
      </w:pPr>
    </w:lvl>
    <w:lvl w:ilvl="6" w:tplc="EB7C831C">
      <w:start w:val="1"/>
      <w:numFmt w:val="decimal"/>
      <w:lvlText w:val="%7."/>
      <w:lvlJc w:val="left"/>
      <w:pPr>
        <w:ind w:left="5040" w:hanging="360"/>
      </w:pPr>
    </w:lvl>
    <w:lvl w:ilvl="7" w:tplc="35382776">
      <w:start w:val="1"/>
      <w:numFmt w:val="lowerLetter"/>
      <w:lvlText w:val="%8."/>
      <w:lvlJc w:val="left"/>
      <w:pPr>
        <w:ind w:left="5760" w:hanging="360"/>
      </w:pPr>
    </w:lvl>
    <w:lvl w:ilvl="8" w:tplc="5568E5C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D5B29"/>
    <w:multiLevelType w:val="hybridMultilevel"/>
    <w:tmpl w:val="F7144ABA"/>
    <w:lvl w:ilvl="0" w:tplc="5700E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C74F8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FBA65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DDA46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50E38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C1CC1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4E073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1F82B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F7C65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5E0C2BC6"/>
    <w:multiLevelType w:val="hybridMultilevel"/>
    <w:tmpl w:val="23E0D2C0"/>
    <w:lvl w:ilvl="0" w:tplc="866C7138">
      <w:start w:val="1"/>
      <w:numFmt w:val="decimal"/>
      <w:lvlText w:val="%1."/>
      <w:lvlJc w:val="left"/>
      <w:pPr>
        <w:ind w:left="720" w:hanging="360"/>
      </w:pPr>
    </w:lvl>
    <w:lvl w:ilvl="1" w:tplc="D946EEA6">
      <w:start w:val="1"/>
      <w:numFmt w:val="lowerLetter"/>
      <w:lvlText w:val="%2."/>
      <w:lvlJc w:val="left"/>
      <w:pPr>
        <w:ind w:left="1440" w:hanging="360"/>
      </w:pPr>
    </w:lvl>
    <w:lvl w:ilvl="2" w:tplc="E5F8DD02">
      <w:start w:val="1"/>
      <w:numFmt w:val="lowerRoman"/>
      <w:lvlText w:val="%3."/>
      <w:lvlJc w:val="right"/>
      <w:pPr>
        <w:ind w:left="2160" w:hanging="180"/>
      </w:pPr>
    </w:lvl>
    <w:lvl w:ilvl="3" w:tplc="20047BE2">
      <w:start w:val="1"/>
      <w:numFmt w:val="decimal"/>
      <w:lvlText w:val="%4."/>
      <w:lvlJc w:val="left"/>
      <w:pPr>
        <w:ind w:left="2880" w:hanging="360"/>
      </w:pPr>
    </w:lvl>
    <w:lvl w:ilvl="4" w:tplc="10B438F0">
      <w:start w:val="1"/>
      <w:numFmt w:val="lowerLetter"/>
      <w:lvlText w:val="%5."/>
      <w:lvlJc w:val="left"/>
      <w:pPr>
        <w:ind w:left="3600" w:hanging="360"/>
      </w:pPr>
    </w:lvl>
    <w:lvl w:ilvl="5" w:tplc="B12A4B94">
      <w:start w:val="1"/>
      <w:numFmt w:val="lowerRoman"/>
      <w:lvlText w:val="%6."/>
      <w:lvlJc w:val="right"/>
      <w:pPr>
        <w:ind w:left="4320" w:hanging="180"/>
      </w:pPr>
    </w:lvl>
    <w:lvl w:ilvl="6" w:tplc="C7C8EF16">
      <w:start w:val="1"/>
      <w:numFmt w:val="decimal"/>
      <w:lvlText w:val="%7."/>
      <w:lvlJc w:val="left"/>
      <w:pPr>
        <w:ind w:left="5040" w:hanging="360"/>
      </w:pPr>
    </w:lvl>
    <w:lvl w:ilvl="7" w:tplc="B690425E">
      <w:start w:val="1"/>
      <w:numFmt w:val="lowerLetter"/>
      <w:lvlText w:val="%8."/>
      <w:lvlJc w:val="left"/>
      <w:pPr>
        <w:ind w:left="5760" w:hanging="360"/>
      </w:pPr>
    </w:lvl>
    <w:lvl w:ilvl="8" w:tplc="6884249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F5E5B"/>
    <w:multiLevelType w:val="hybridMultilevel"/>
    <w:tmpl w:val="450E767A"/>
    <w:lvl w:ilvl="0" w:tplc="872C09E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51C3B3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75663D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4D08C5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4A206F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F323F4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B02F71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C188E6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40ED6F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>
    <w:nsid w:val="637D10F9"/>
    <w:multiLevelType w:val="hybridMultilevel"/>
    <w:tmpl w:val="AC0CD80A"/>
    <w:lvl w:ilvl="0" w:tplc="B72A535A">
      <w:start w:val="1"/>
      <w:numFmt w:val="decimal"/>
      <w:lvlText w:val="%1."/>
      <w:lvlJc w:val="left"/>
      <w:pPr>
        <w:ind w:left="6740" w:hanging="360"/>
      </w:pPr>
    </w:lvl>
    <w:lvl w:ilvl="1" w:tplc="0D6437B6">
      <w:start w:val="1"/>
      <w:numFmt w:val="lowerLetter"/>
      <w:lvlText w:val="%2."/>
      <w:lvlJc w:val="left"/>
      <w:pPr>
        <w:ind w:left="1440" w:hanging="360"/>
      </w:pPr>
    </w:lvl>
    <w:lvl w:ilvl="2" w:tplc="A15013B6">
      <w:start w:val="1"/>
      <w:numFmt w:val="lowerRoman"/>
      <w:lvlText w:val="%3."/>
      <w:lvlJc w:val="right"/>
      <w:pPr>
        <w:ind w:left="2160" w:hanging="180"/>
      </w:pPr>
    </w:lvl>
    <w:lvl w:ilvl="3" w:tplc="9026824C">
      <w:start w:val="1"/>
      <w:numFmt w:val="decimal"/>
      <w:lvlText w:val="%4."/>
      <w:lvlJc w:val="left"/>
      <w:pPr>
        <w:ind w:left="2880" w:hanging="360"/>
      </w:pPr>
    </w:lvl>
    <w:lvl w:ilvl="4" w:tplc="3C726A52">
      <w:start w:val="1"/>
      <w:numFmt w:val="lowerLetter"/>
      <w:lvlText w:val="%5."/>
      <w:lvlJc w:val="left"/>
      <w:pPr>
        <w:ind w:left="3600" w:hanging="360"/>
      </w:pPr>
    </w:lvl>
    <w:lvl w:ilvl="5" w:tplc="2306FCF0">
      <w:start w:val="1"/>
      <w:numFmt w:val="lowerRoman"/>
      <w:lvlText w:val="%6."/>
      <w:lvlJc w:val="right"/>
      <w:pPr>
        <w:ind w:left="4320" w:hanging="180"/>
      </w:pPr>
    </w:lvl>
    <w:lvl w:ilvl="6" w:tplc="4790C7AE">
      <w:start w:val="1"/>
      <w:numFmt w:val="decimal"/>
      <w:lvlText w:val="%7."/>
      <w:lvlJc w:val="left"/>
      <w:pPr>
        <w:ind w:left="5040" w:hanging="360"/>
      </w:pPr>
    </w:lvl>
    <w:lvl w:ilvl="7" w:tplc="F4B0A4BE">
      <w:start w:val="1"/>
      <w:numFmt w:val="lowerLetter"/>
      <w:lvlText w:val="%8."/>
      <w:lvlJc w:val="left"/>
      <w:pPr>
        <w:ind w:left="5760" w:hanging="360"/>
      </w:pPr>
    </w:lvl>
    <w:lvl w:ilvl="8" w:tplc="8CB6A9D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83C66"/>
    <w:multiLevelType w:val="hybridMultilevel"/>
    <w:tmpl w:val="8758E2C6"/>
    <w:lvl w:ilvl="0" w:tplc="4C280DF8">
      <w:start w:val="1"/>
      <w:numFmt w:val="decimal"/>
      <w:lvlText w:val="%1)"/>
      <w:lvlJc w:val="left"/>
      <w:pPr>
        <w:ind w:left="907" w:hanging="360"/>
      </w:pPr>
    </w:lvl>
    <w:lvl w:ilvl="1" w:tplc="4D029B20">
      <w:start w:val="1"/>
      <w:numFmt w:val="lowerLetter"/>
      <w:lvlText w:val="%2."/>
      <w:lvlJc w:val="left"/>
      <w:pPr>
        <w:ind w:left="1627" w:hanging="360"/>
      </w:pPr>
    </w:lvl>
    <w:lvl w:ilvl="2" w:tplc="C27A55C2">
      <w:start w:val="1"/>
      <w:numFmt w:val="lowerRoman"/>
      <w:lvlText w:val="%3."/>
      <w:lvlJc w:val="right"/>
      <w:pPr>
        <w:ind w:left="2347" w:hanging="180"/>
      </w:pPr>
    </w:lvl>
    <w:lvl w:ilvl="3" w:tplc="818447E0">
      <w:start w:val="1"/>
      <w:numFmt w:val="decimal"/>
      <w:lvlText w:val="%4."/>
      <w:lvlJc w:val="left"/>
      <w:pPr>
        <w:ind w:left="3067" w:hanging="360"/>
      </w:pPr>
    </w:lvl>
    <w:lvl w:ilvl="4" w:tplc="F156F9F8">
      <w:start w:val="1"/>
      <w:numFmt w:val="lowerLetter"/>
      <w:lvlText w:val="%5."/>
      <w:lvlJc w:val="left"/>
      <w:pPr>
        <w:ind w:left="3787" w:hanging="360"/>
      </w:pPr>
    </w:lvl>
    <w:lvl w:ilvl="5" w:tplc="3A927810">
      <w:start w:val="1"/>
      <w:numFmt w:val="lowerRoman"/>
      <w:lvlText w:val="%6."/>
      <w:lvlJc w:val="right"/>
      <w:pPr>
        <w:ind w:left="4507" w:hanging="180"/>
      </w:pPr>
    </w:lvl>
    <w:lvl w:ilvl="6" w:tplc="5FD4E73A">
      <w:start w:val="1"/>
      <w:numFmt w:val="decimal"/>
      <w:lvlText w:val="%7."/>
      <w:lvlJc w:val="left"/>
      <w:pPr>
        <w:ind w:left="5227" w:hanging="360"/>
      </w:pPr>
    </w:lvl>
    <w:lvl w:ilvl="7" w:tplc="5C8A7376">
      <w:start w:val="1"/>
      <w:numFmt w:val="lowerLetter"/>
      <w:lvlText w:val="%8."/>
      <w:lvlJc w:val="left"/>
      <w:pPr>
        <w:ind w:left="5947" w:hanging="360"/>
      </w:pPr>
    </w:lvl>
    <w:lvl w:ilvl="8" w:tplc="ECA06A74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8AF"/>
    <w:rsid w:val="00734493"/>
    <w:rsid w:val="00D77840"/>
    <w:rsid w:val="00EC47F6"/>
    <w:rsid w:val="00FB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AF"/>
    <w:rPr>
      <w:sz w:val="24"/>
      <w:szCs w:val="24"/>
      <w:lang w:eastAsia="ru-RU"/>
    </w:rPr>
  </w:style>
  <w:style w:type="paragraph" w:styleId="3">
    <w:name w:val="heading 3"/>
    <w:basedOn w:val="a"/>
    <w:qFormat/>
    <w:rsid w:val="00FB58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B58A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B58A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B58A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B58A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B58A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B58A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B58A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B58A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B58A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FB58A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B58A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B58A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B58A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B58A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B58A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B58A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B58A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B58A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B58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FB58AF"/>
  </w:style>
  <w:style w:type="paragraph" w:styleId="a5">
    <w:name w:val="Title"/>
    <w:basedOn w:val="a"/>
    <w:link w:val="a6"/>
    <w:qFormat/>
    <w:rsid w:val="00FB58AF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FB58A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B58AF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B58A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B58A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B58A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B58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B58A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B58A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B58AF"/>
  </w:style>
  <w:style w:type="paragraph" w:customStyle="1" w:styleId="Footer">
    <w:name w:val="Footer"/>
    <w:basedOn w:val="a"/>
    <w:link w:val="CaptionChar"/>
    <w:uiPriority w:val="99"/>
    <w:unhideWhenUsed/>
    <w:rsid w:val="00FB58AF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B58A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B58A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B58AF"/>
  </w:style>
  <w:style w:type="table" w:styleId="ab">
    <w:name w:val="Table Grid"/>
    <w:basedOn w:val="a1"/>
    <w:rsid w:val="00FB58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B58A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B58A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B58A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B58A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B58A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B58A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B58A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B58A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B58A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B58A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B58A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B58A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B58A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B58A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B58A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B58A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B58A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B58A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B58A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B58A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B58A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B58A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B58A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B58A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B58A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B58A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B58A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B58A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B58A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B58A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B58A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B58A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B58A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B58A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B58A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B58A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B58A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FB58AF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B58A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B58AF"/>
    <w:rPr>
      <w:sz w:val="18"/>
    </w:rPr>
  </w:style>
  <w:style w:type="character" w:styleId="af">
    <w:name w:val="footnote reference"/>
    <w:uiPriority w:val="99"/>
    <w:unhideWhenUsed/>
    <w:rsid w:val="00FB58A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B58AF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B58AF"/>
    <w:rPr>
      <w:sz w:val="20"/>
    </w:rPr>
  </w:style>
  <w:style w:type="character" w:styleId="af2">
    <w:name w:val="endnote reference"/>
    <w:uiPriority w:val="99"/>
    <w:semiHidden/>
    <w:unhideWhenUsed/>
    <w:rsid w:val="00FB58A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B58AF"/>
    <w:pPr>
      <w:spacing w:after="57"/>
    </w:pPr>
  </w:style>
  <w:style w:type="paragraph" w:styleId="21">
    <w:name w:val="toc 2"/>
    <w:basedOn w:val="a"/>
    <w:next w:val="a"/>
    <w:uiPriority w:val="39"/>
    <w:unhideWhenUsed/>
    <w:rsid w:val="00FB58A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B58A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B58A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B58A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B58A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B58A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B58A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B58AF"/>
    <w:pPr>
      <w:spacing w:after="57"/>
      <w:ind w:left="2268"/>
    </w:pPr>
  </w:style>
  <w:style w:type="paragraph" w:styleId="af3">
    <w:name w:val="TOC Heading"/>
    <w:uiPriority w:val="39"/>
    <w:unhideWhenUsed/>
    <w:rsid w:val="00FB58AF"/>
  </w:style>
  <w:style w:type="paragraph" w:styleId="af4">
    <w:name w:val="table of figures"/>
    <w:basedOn w:val="a"/>
    <w:next w:val="a"/>
    <w:uiPriority w:val="99"/>
    <w:unhideWhenUsed/>
    <w:rsid w:val="00FB58AF"/>
  </w:style>
  <w:style w:type="paragraph" w:styleId="af5">
    <w:name w:val="Balloon Text"/>
    <w:basedOn w:val="a"/>
    <w:semiHidden/>
    <w:rsid w:val="00FB58AF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FB58AF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FB58AF"/>
    <w:pPr>
      <w:spacing w:after="120"/>
    </w:pPr>
  </w:style>
  <w:style w:type="paragraph" w:styleId="af8">
    <w:name w:val="Normal (Web)"/>
    <w:basedOn w:val="a"/>
    <w:uiPriority w:val="99"/>
    <w:rsid w:val="00FB58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B58AF"/>
  </w:style>
  <w:style w:type="character" w:customStyle="1" w:styleId="visited">
    <w:name w:val="visited"/>
    <w:basedOn w:val="a0"/>
    <w:rsid w:val="00FB58AF"/>
  </w:style>
  <w:style w:type="character" w:customStyle="1" w:styleId="blk">
    <w:name w:val="blk"/>
    <w:basedOn w:val="a0"/>
    <w:rsid w:val="00FB58AF"/>
  </w:style>
  <w:style w:type="character" w:customStyle="1" w:styleId="match">
    <w:name w:val="match"/>
    <w:basedOn w:val="a0"/>
    <w:rsid w:val="00FB58AF"/>
  </w:style>
  <w:style w:type="paragraph" w:customStyle="1" w:styleId="formattexttopleveltext">
    <w:name w:val="formattext topleveltext"/>
    <w:basedOn w:val="a"/>
    <w:rsid w:val="00FB58AF"/>
    <w:pPr>
      <w:spacing w:before="100" w:beforeAutospacing="1" w:after="100" w:afterAutospacing="1"/>
    </w:pPr>
  </w:style>
  <w:style w:type="paragraph" w:styleId="22">
    <w:name w:val="Body Text Indent 2"/>
    <w:basedOn w:val="a"/>
    <w:rsid w:val="00FB58AF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FB58AF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FB58A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FB58AF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FB58AF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FB58AF"/>
    <w:rPr>
      <w:b/>
      <w:bCs/>
    </w:rPr>
  </w:style>
  <w:style w:type="character" w:styleId="afb">
    <w:name w:val="Emphasis"/>
    <w:uiPriority w:val="20"/>
    <w:qFormat/>
    <w:rsid w:val="00FB58AF"/>
    <w:rPr>
      <w:i/>
      <w:iCs/>
    </w:rPr>
  </w:style>
  <w:style w:type="paragraph" w:customStyle="1" w:styleId="Standard">
    <w:name w:val="Standard"/>
    <w:qFormat/>
    <w:rsid w:val="00FB58A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eservices/real-estate-objects-online" TargetMode="External"/><Relationship Id="rId13" Type="http://schemas.openxmlformats.org/officeDocument/2006/relationships/hyperlink" Target="https://ok.ru/group/700000009878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r54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d.gov.ru/" TargetMode="External"/><Relationship Id="rId14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308</cp:revision>
  <dcterms:created xsi:type="dcterms:W3CDTF">2009-04-08T02:19:00Z</dcterms:created>
  <dcterms:modified xsi:type="dcterms:W3CDTF">2026-03-19T07:43:00Z</dcterms:modified>
  <cp:version>917504</cp:version>
</cp:coreProperties>
</file>