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8862F3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4A2020">
        <w:rPr>
          <w:rFonts w:ascii="Times New Roman" w:hAnsi="Times New Roman"/>
          <w:b/>
          <w:u w:val="single"/>
        </w:rPr>
        <w:t>66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4A2020">
        <w:rPr>
          <w:rFonts w:ascii="Times New Roman" w:hAnsi="Times New Roman"/>
        </w:rPr>
        <w:t>25 декабря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C630CE" w:rsidRDefault="00C630CE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2132E7" w:rsidRDefault="003B52B6" w:rsidP="002132E7">
      <w:pPr>
        <w:jc w:val="center"/>
        <w:rPr>
          <w:b/>
          <w:bCs/>
          <w:color w:val="5B9BD5"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t xml:space="preserve">          </w:t>
      </w:r>
    </w:p>
    <w:p w:rsidR="002132E7" w:rsidRDefault="002132E7" w:rsidP="004A20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cs="Calibri"/>
          <w:noProof/>
          <w:lang w:eastAsia="ru-RU"/>
        </w:rPr>
        <w:drawing>
          <wp:inline distT="0" distB="0" distL="0" distR="0" wp14:anchorId="742CBBFC" wp14:editId="73349BF8">
            <wp:extent cx="2221855" cy="89999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86572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221855" cy="89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20" w:rsidRPr="004A2020" w:rsidRDefault="004A2020" w:rsidP="004A2020">
      <w:pPr>
        <w:spacing w:after="0" w:line="240" w:lineRule="auto"/>
        <w:jc w:val="right"/>
        <w:rPr>
          <w:rFonts w:ascii="Times New Roman" w:hAnsi="Times New Roman"/>
          <w:b/>
          <w:bCs/>
          <w:color w:val="5B9BD5"/>
          <w:sz w:val="28"/>
          <w:szCs w:val="28"/>
        </w:rPr>
      </w:pPr>
      <w:r w:rsidRPr="004A2020">
        <w:rPr>
          <w:rFonts w:ascii="Times New Roman" w:hAnsi="Times New Roman"/>
          <w:b/>
          <w:color w:val="5B9BD5"/>
          <w:sz w:val="28"/>
          <w:szCs w:val="28"/>
        </w:rPr>
        <w:t xml:space="preserve">                       НСПД</w:t>
      </w:r>
    </w:p>
    <w:p w:rsidR="004A2020" w:rsidRPr="004A2020" w:rsidRDefault="004A2020" w:rsidP="004A2020">
      <w:pPr>
        <w:spacing w:after="0" w:line="240" w:lineRule="auto"/>
        <w:jc w:val="right"/>
        <w:rPr>
          <w:rFonts w:ascii="Times New Roman" w:hAnsi="Times New Roman"/>
          <w:b/>
          <w:bCs/>
          <w:color w:val="5B9BD5"/>
          <w:sz w:val="28"/>
          <w:szCs w:val="28"/>
        </w:rPr>
      </w:pPr>
      <w:r w:rsidRPr="004A2020">
        <w:rPr>
          <w:rFonts w:ascii="Times New Roman" w:hAnsi="Times New Roman"/>
          <w:b/>
          <w:color w:val="5B9BD5"/>
          <w:sz w:val="28"/>
          <w:szCs w:val="28"/>
        </w:rPr>
        <w:t>УСЛУГИ РОСРЕЕСТРА</w:t>
      </w:r>
    </w:p>
    <w:p w:rsidR="004A2020" w:rsidRPr="004A2020" w:rsidRDefault="004A2020" w:rsidP="004A2020">
      <w:pPr>
        <w:rPr>
          <w:rFonts w:ascii="Times New Roman" w:hAnsi="Times New Roman"/>
          <w:b/>
          <w:bCs/>
          <w:sz w:val="28"/>
          <w:szCs w:val="28"/>
        </w:rPr>
      </w:pPr>
    </w:p>
    <w:p w:rsidR="004A2020" w:rsidRPr="004A2020" w:rsidRDefault="004A2020" w:rsidP="004A2020">
      <w:pPr>
        <w:jc w:val="center"/>
        <w:rPr>
          <w:rFonts w:ascii="Times New Roman" w:hAnsi="Times New Roman"/>
          <w:b/>
          <w:sz w:val="28"/>
          <w:szCs w:val="28"/>
        </w:rPr>
      </w:pPr>
      <w:r w:rsidRPr="004A2020">
        <w:rPr>
          <w:rFonts w:ascii="Times New Roman" w:hAnsi="Times New Roman"/>
          <w:b/>
          <w:sz w:val="28"/>
          <w:szCs w:val="28"/>
        </w:rPr>
        <w:t xml:space="preserve">В Новосибирской области </w:t>
      </w:r>
      <w:proofErr w:type="spellStart"/>
      <w:r w:rsidRPr="004A2020">
        <w:rPr>
          <w:rFonts w:ascii="Times New Roman" w:hAnsi="Times New Roman"/>
          <w:b/>
          <w:sz w:val="28"/>
          <w:szCs w:val="28"/>
        </w:rPr>
        <w:t>беспилотники</w:t>
      </w:r>
      <w:proofErr w:type="spellEnd"/>
      <w:r w:rsidRPr="004A2020">
        <w:rPr>
          <w:rFonts w:ascii="Times New Roman" w:hAnsi="Times New Roman"/>
          <w:b/>
          <w:sz w:val="28"/>
          <w:szCs w:val="28"/>
        </w:rPr>
        <w:t xml:space="preserve"> помогают выявлять самовольные захваты земельных участков</w:t>
      </w:r>
    </w:p>
    <w:p w:rsid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ab/>
        <w:t xml:space="preserve">В 2025 году государственные земельные инспекторы Управления </w:t>
      </w:r>
      <w:proofErr w:type="spellStart"/>
      <w:r w:rsidRPr="004A202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по Новосибирской области обследовали с помощью </w:t>
      </w:r>
      <w:proofErr w:type="spellStart"/>
      <w:r w:rsidRPr="004A2020">
        <w:rPr>
          <w:rFonts w:ascii="Times New Roman" w:hAnsi="Times New Roman"/>
          <w:sz w:val="28"/>
          <w:szCs w:val="28"/>
        </w:rPr>
        <w:t>беспилотников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11,6 тыс. земельных участков общей площадью 4,4 тыс. гектаров. Самым распространенным видом нарушений, выявленных в рамках полетов, стало самовольное занятие земельного участка.</w:t>
      </w:r>
      <w:bookmarkStart w:id="0" w:name="undefined"/>
      <w:bookmarkEnd w:id="0"/>
    </w:p>
    <w:p w:rsidR="004A2020" w:rsidRP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A2020">
        <w:rPr>
          <w:rFonts w:ascii="Times New Roman" w:hAnsi="Times New Roman"/>
          <w:sz w:val="28"/>
          <w:szCs w:val="28"/>
        </w:rPr>
        <w:t xml:space="preserve">Обследование проходило на территории Новосибирска и шести районов области: Новосибирского, </w:t>
      </w:r>
      <w:proofErr w:type="spellStart"/>
      <w:r w:rsidRPr="004A2020">
        <w:rPr>
          <w:rFonts w:ascii="Times New Roman" w:hAnsi="Times New Roman"/>
          <w:sz w:val="28"/>
          <w:szCs w:val="28"/>
        </w:rPr>
        <w:t>Колыванского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020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, Черепановского, </w:t>
      </w:r>
      <w:proofErr w:type="spellStart"/>
      <w:r w:rsidRPr="004A202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и Чистоозерного.</w:t>
      </w:r>
    </w:p>
    <w:p w:rsidR="004A2020" w:rsidRPr="004A2020" w:rsidRDefault="004A2020" w:rsidP="004A20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 xml:space="preserve">В целом с начала 2025 года с помощью </w:t>
      </w:r>
      <w:proofErr w:type="spellStart"/>
      <w:r w:rsidRPr="004A2020">
        <w:rPr>
          <w:rFonts w:ascii="Times New Roman" w:hAnsi="Times New Roman"/>
          <w:sz w:val="28"/>
          <w:szCs w:val="28"/>
        </w:rPr>
        <w:t>беспилотников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проверено </w:t>
      </w:r>
      <w:r w:rsidRPr="004A2020">
        <w:rPr>
          <w:rFonts w:ascii="Times New Roman" w:hAnsi="Times New Roman"/>
          <w:sz w:val="28"/>
          <w:szCs w:val="28"/>
        </w:rPr>
        <w:br/>
        <w:t xml:space="preserve">3,3 тыс. земельных участков без взаимодействия с их владельцами. Выявлены признаки нарушений в отношении использования более 2 тысяч участков. Чаще всего их причинами становилось самовольное занятие территории путем установления ограждения за границами своего участка. Собственникам были направлены предостережения с рекомендациями </w:t>
      </w:r>
      <w:r w:rsidRPr="004A2020">
        <w:rPr>
          <w:rFonts w:ascii="Times New Roman" w:hAnsi="Times New Roman"/>
          <w:sz w:val="28"/>
          <w:szCs w:val="28"/>
        </w:rPr>
        <w:br/>
        <w:t>по устранению признаков нарушений.</w:t>
      </w:r>
    </w:p>
    <w:p w:rsidR="004A2020" w:rsidRPr="004A2020" w:rsidRDefault="004A2020" w:rsidP="004A20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 xml:space="preserve">Напомним, что снимки и </w:t>
      </w:r>
      <w:proofErr w:type="spellStart"/>
      <w:r w:rsidRPr="004A2020">
        <w:rPr>
          <w:rFonts w:ascii="Times New Roman" w:hAnsi="Times New Roman"/>
          <w:sz w:val="28"/>
          <w:szCs w:val="28"/>
        </w:rPr>
        <w:t>ортофотопланы</w:t>
      </w:r>
      <w:proofErr w:type="spellEnd"/>
      <w:r w:rsidRPr="004A2020">
        <w:rPr>
          <w:rFonts w:ascii="Times New Roman" w:hAnsi="Times New Roman"/>
          <w:sz w:val="28"/>
          <w:szCs w:val="28"/>
        </w:rPr>
        <w:t>, полученные с помощью беспилотных летательных аппаратов, помогают определить фактическое использование земельных участков и координаты характеристик точек границ участков.</w:t>
      </w:r>
    </w:p>
    <w:p w:rsidR="004A2020" w:rsidRP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ab/>
        <w:t xml:space="preserve">Результаты полетов также используются и для предварительной оценки законности использования территории с последующим инициированием профилактических мероприятий по вопросам соблюдения земельного законодательства. </w:t>
      </w:r>
    </w:p>
    <w:p w:rsidR="004A2020" w:rsidRPr="004A2020" w:rsidRDefault="004A2020" w:rsidP="004A2020">
      <w:pPr>
        <w:jc w:val="both"/>
        <w:rPr>
          <w:rFonts w:ascii="Times New Roman" w:hAnsi="Times New Roman"/>
          <w:sz w:val="28"/>
          <w:szCs w:val="28"/>
        </w:rPr>
      </w:pPr>
    </w:p>
    <w:p w:rsidR="004A2020" w:rsidRPr="004A2020" w:rsidRDefault="004A2020" w:rsidP="004A2020">
      <w:pPr>
        <w:spacing w:after="0"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hAnsi="Times New Roman"/>
          <w:sz w:val="28"/>
          <w:szCs w:val="28"/>
        </w:rPr>
        <w:t xml:space="preserve">   </w:t>
      </w:r>
      <w:r w:rsidRPr="004A202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Управлением </w:t>
      </w:r>
      <w:proofErr w:type="spellStart"/>
      <w:r w:rsidRPr="004A2020">
        <w:rPr>
          <w:rFonts w:ascii="Times New Roman" w:eastAsia="Quattrocento Sans" w:hAnsi="Times New Roman"/>
          <w:b/>
          <w:i/>
          <w:color w:val="000000"/>
        </w:rPr>
        <w:t>Росреестра</w:t>
      </w:r>
      <w:proofErr w:type="spellEnd"/>
      <w:r w:rsidRPr="004A2020">
        <w:rPr>
          <w:rFonts w:ascii="Times New Roman" w:eastAsia="Quattrocento Sans" w:hAnsi="Times New Roman"/>
          <w:b/>
          <w:i/>
          <w:color w:val="000000"/>
        </w:rPr>
        <w:t xml:space="preserve"> </w:t>
      </w:r>
    </w:p>
    <w:p w:rsidR="004A2020" w:rsidRDefault="004A2020" w:rsidP="004A2020">
      <w:pPr>
        <w:spacing w:after="0"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eastAsia="Quattrocento Sans" w:hAnsi="Times New Roman"/>
          <w:b/>
          <w:i/>
          <w:color w:val="000000"/>
        </w:rPr>
        <w:t xml:space="preserve">по Новосибирской области </w:t>
      </w:r>
    </w:p>
    <w:p w:rsid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</w:p>
    <w:p w:rsid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296E34B" wp14:editId="419A73B6">
            <wp:simplePos x="0" y="0"/>
            <wp:positionH relativeFrom="margin">
              <wp:posOffset>2078990</wp:posOffset>
            </wp:positionH>
            <wp:positionV relativeFrom="margin">
              <wp:posOffset>149225</wp:posOffset>
            </wp:positionV>
            <wp:extent cx="2209800" cy="809625"/>
            <wp:effectExtent l="0" t="0" r="0" b="9525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24524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209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ru-RU"/>
        </w:rPr>
        <w:t>с</w:t>
      </w:r>
    </w:p>
    <w:p w:rsidR="004A2020" w:rsidRP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</w:p>
    <w:p w:rsidR="004A2020" w:rsidRPr="004A2020" w:rsidRDefault="004A2020" w:rsidP="004A2020">
      <w:pPr>
        <w:rPr>
          <w:rFonts w:ascii="Times New Roman" w:hAnsi="Times New Roman"/>
          <w:b/>
          <w:sz w:val="28"/>
          <w:szCs w:val="28"/>
        </w:rPr>
      </w:pPr>
    </w:p>
    <w:p w:rsidR="004A2020" w:rsidRPr="004A2020" w:rsidRDefault="004A2020" w:rsidP="004A20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2020" w:rsidRPr="004A2020" w:rsidRDefault="004A2020" w:rsidP="004A2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2020">
        <w:rPr>
          <w:rFonts w:ascii="Times New Roman" w:hAnsi="Times New Roman"/>
          <w:b/>
          <w:sz w:val="28"/>
          <w:szCs w:val="28"/>
        </w:rPr>
        <w:t xml:space="preserve">Законопроект </w:t>
      </w:r>
      <w:proofErr w:type="spellStart"/>
      <w:r w:rsidRPr="004A2020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4A2020">
        <w:rPr>
          <w:rFonts w:ascii="Times New Roman" w:hAnsi="Times New Roman"/>
          <w:b/>
          <w:sz w:val="28"/>
          <w:szCs w:val="28"/>
        </w:rPr>
        <w:t xml:space="preserve"> о земельном контроле поможет защитить интересы добросовестных правообладателей</w:t>
      </w:r>
    </w:p>
    <w:p w:rsidR="004A2020" w:rsidRPr="004A2020" w:rsidRDefault="004A2020" w:rsidP="004A2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 xml:space="preserve">В рамках комплексной работы по повышению эффективности использования земель </w:t>
      </w:r>
      <w:proofErr w:type="spellStart"/>
      <w:r w:rsidRPr="004A2020">
        <w:rPr>
          <w:rFonts w:ascii="Times New Roman" w:hAnsi="Times New Roman"/>
          <w:sz w:val="24"/>
          <w:szCs w:val="24"/>
        </w:rPr>
        <w:t>Росреестром</w:t>
      </w:r>
      <w:proofErr w:type="spellEnd"/>
      <w:r w:rsidRPr="004A2020">
        <w:rPr>
          <w:rFonts w:ascii="Times New Roman" w:hAnsi="Times New Roman"/>
          <w:sz w:val="24"/>
          <w:szCs w:val="24"/>
        </w:rPr>
        <w:t xml:space="preserve"> разработан законопроект, направленный на расширение применения современных технологий в сфере государственного и муниципального земельного контроля (надзора).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4A2020">
        <w:rPr>
          <w:rFonts w:ascii="Times New Roman" w:hAnsi="Times New Roman"/>
          <w:sz w:val="24"/>
          <w:szCs w:val="24"/>
        </w:rPr>
        <w:t>беспилотников</w:t>
      </w:r>
      <w:proofErr w:type="spellEnd"/>
      <w:r w:rsidRPr="004A2020">
        <w:rPr>
          <w:rFonts w:ascii="Times New Roman" w:hAnsi="Times New Roman"/>
          <w:sz w:val="24"/>
          <w:szCs w:val="24"/>
        </w:rPr>
        <w:t>, пилотируемых авиационных систем и космических аппаратов позволят обследовать участки на большой территории без взаимодействия с правообладателями. Как результат – снизится количество очных проверок, будут минимизированы контакты собственников с инспекторами и автоматизированы многие процессы.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 xml:space="preserve">Результаты проверок будут отображаться в личном кабинете владельца земельного участка на портале </w:t>
      </w:r>
      <w:proofErr w:type="spellStart"/>
      <w:r w:rsidRPr="004A2020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4A2020">
        <w:rPr>
          <w:rFonts w:ascii="Times New Roman" w:hAnsi="Times New Roman"/>
          <w:sz w:val="24"/>
          <w:szCs w:val="24"/>
        </w:rPr>
        <w:t>, либо направляться заказным или электронным письмом.</w:t>
      </w:r>
    </w:p>
    <w:p w:rsidR="004A2020" w:rsidRP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ab/>
      </w:r>
      <w:r w:rsidRPr="004A2020">
        <w:rPr>
          <w:rFonts w:ascii="Times New Roman" w:hAnsi="Times New Roman"/>
          <w:i/>
          <w:sz w:val="24"/>
          <w:szCs w:val="24"/>
        </w:rPr>
        <w:t xml:space="preserve">«Предлагаемые новеллы законодательства </w:t>
      </w:r>
      <w:proofErr w:type="gramStart"/>
      <w:r w:rsidRPr="004A2020">
        <w:rPr>
          <w:rFonts w:ascii="Times New Roman" w:hAnsi="Times New Roman"/>
          <w:i/>
          <w:sz w:val="24"/>
          <w:szCs w:val="24"/>
        </w:rPr>
        <w:t>нацелены</w:t>
      </w:r>
      <w:proofErr w:type="gramEnd"/>
      <w:r w:rsidRPr="004A2020">
        <w:rPr>
          <w:rFonts w:ascii="Times New Roman" w:hAnsi="Times New Roman"/>
          <w:i/>
          <w:sz w:val="24"/>
          <w:szCs w:val="24"/>
        </w:rPr>
        <w:t xml:space="preserve"> прежде всего на повышение эффективности земельного надзора. Задача </w:t>
      </w:r>
      <w:proofErr w:type="spellStart"/>
      <w:r w:rsidRPr="004A2020">
        <w:rPr>
          <w:rFonts w:ascii="Times New Roman" w:hAnsi="Times New Roman"/>
          <w:i/>
          <w:sz w:val="24"/>
          <w:szCs w:val="24"/>
        </w:rPr>
        <w:t>Росреестра</w:t>
      </w:r>
      <w:proofErr w:type="spellEnd"/>
      <w:r w:rsidRPr="004A2020">
        <w:rPr>
          <w:rFonts w:ascii="Times New Roman" w:hAnsi="Times New Roman"/>
          <w:i/>
          <w:sz w:val="24"/>
          <w:szCs w:val="24"/>
        </w:rPr>
        <w:t xml:space="preserve"> как надзорного органа - защитить законные права добросовестных правообладателей и предупредить нарушения в сфере землепользования</w:t>
      </w:r>
      <w:r w:rsidRPr="004A2020">
        <w:rPr>
          <w:rFonts w:ascii="Times New Roman" w:hAnsi="Times New Roman"/>
          <w:sz w:val="24"/>
          <w:szCs w:val="24"/>
        </w:rPr>
        <w:t xml:space="preserve">, - сообщил заместитель руководителя Управления </w:t>
      </w:r>
      <w:proofErr w:type="spellStart"/>
      <w:r w:rsidRPr="004A2020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4A2020">
        <w:rPr>
          <w:rFonts w:ascii="Times New Roman" w:hAnsi="Times New Roman"/>
          <w:sz w:val="24"/>
          <w:szCs w:val="24"/>
        </w:rPr>
        <w:t xml:space="preserve"> по Новосибирской области </w:t>
      </w:r>
      <w:r w:rsidRPr="004A2020">
        <w:rPr>
          <w:rFonts w:ascii="Times New Roman" w:hAnsi="Times New Roman"/>
          <w:b/>
          <w:sz w:val="24"/>
          <w:szCs w:val="24"/>
        </w:rPr>
        <w:t>Иван Пархоменко</w:t>
      </w:r>
      <w:r w:rsidRPr="004A2020">
        <w:rPr>
          <w:rFonts w:ascii="Times New Roman" w:hAnsi="Times New Roman"/>
          <w:sz w:val="24"/>
          <w:szCs w:val="24"/>
        </w:rPr>
        <w:t xml:space="preserve">. -  </w:t>
      </w:r>
      <w:r w:rsidRPr="004A2020">
        <w:rPr>
          <w:rFonts w:ascii="Times New Roman" w:hAnsi="Times New Roman"/>
          <w:i/>
          <w:sz w:val="24"/>
          <w:szCs w:val="24"/>
        </w:rPr>
        <w:t>Напомним, что контрольные (надзорные) мероприятия проводятся при наличии оснований. Например, если поступает обращение о возможном нарушении земельного законодательства».</w:t>
      </w:r>
    </w:p>
    <w:p w:rsidR="004A2020" w:rsidRP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ab/>
        <w:t xml:space="preserve">Безусловно, не все подряд данные могут использоваться для выявления нарушений: полученные сведения проходят контроль и верификацию. В случае возникновения у инспектора сомнений в качестве полученных </w:t>
      </w:r>
      <w:proofErr w:type="spellStart"/>
      <w:r w:rsidRPr="004A2020">
        <w:rPr>
          <w:rFonts w:ascii="Times New Roman" w:hAnsi="Times New Roman"/>
          <w:sz w:val="24"/>
          <w:szCs w:val="24"/>
        </w:rPr>
        <w:t>беспилотником</w:t>
      </w:r>
      <w:proofErr w:type="spellEnd"/>
      <w:r w:rsidRPr="004A2020">
        <w:rPr>
          <w:rFonts w:ascii="Times New Roman" w:hAnsi="Times New Roman"/>
          <w:sz w:val="24"/>
          <w:szCs w:val="24"/>
        </w:rPr>
        <w:t xml:space="preserve"> данных будут проведены дополнительные мероприятия по установлению параметров фактического использования земельного участка. В любом случае сомнения трактуются в пользу контролируемого лица.</w:t>
      </w:r>
    </w:p>
    <w:p w:rsidR="004A2020" w:rsidRPr="004A2020" w:rsidRDefault="004A2020" w:rsidP="004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ab/>
        <w:t xml:space="preserve">По мнению адвоката </w:t>
      </w:r>
      <w:r w:rsidRPr="004A2020">
        <w:rPr>
          <w:rFonts w:ascii="Times New Roman" w:hAnsi="Times New Roman"/>
          <w:b/>
          <w:sz w:val="24"/>
          <w:szCs w:val="24"/>
        </w:rPr>
        <w:t xml:space="preserve">Владимира Воробьева, </w:t>
      </w:r>
      <w:r w:rsidRPr="004A2020">
        <w:rPr>
          <w:rFonts w:ascii="Times New Roman" w:hAnsi="Times New Roman"/>
          <w:sz w:val="24"/>
          <w:szCs w:val="24"/>
        </w:rPr>
        <w:t xml:space="preserve">указанные нововведения не только не влекут за собой нарушение прав собственников земельных участков, но и, напротив, будут способствовать повышению спокойствия населения, а также позволят избежать возможного нарушения прав собственников земельных участков при проведении обследования. </w:t>
      </w:r>
    </w:p>
    <w:p w:rsidR="004A2020" w:rsidRPr="004A2020" w:rsidRDefault="004A2020" w:rsidP="004A2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i/>
          <w:sz w:val="24"/>
          <w:szCs w:val="24"/>
        </w:rPr>
        <w:t>«Меры ответственности будут применяться только в отношении лиц, которые не исполняют законные требования должностного лица об устранении нарушений земельного законодательства, выявленных по результатам проверки. Соответственно, существенные санкции предполагаются не за сам факт допущенного нарушения, а именно за уклонение от выполнения предписаний по его устранению»,</w:t>
      </w:r>
      <w:r w:rsidRPr="004A2020">
        <w:rPr>
          <w:rFonts w:ascii="Times New Roman" w:hAnsi="Times New Roman"/>
          <w:sz w:val="24"/>
          <w:szCs w:val="24"/>
        </w:rPr>
        <w:t xml:space="preserve"> - отмечает </w:t>
      </w:r>
      <w:r w:rsidRPr="004A2020">
        <w:rPr>
          <w:rFonts w:ascii="Times New Roman" w:hAnsi="Times New Roman"/>
          <w:b/>
          <w:bCs/>
          <w:sz w:val="24"/>
          <w:szCs w:val="24"/>
        </w:rPr>
        <w:t>Владимир Воробьев</w:t>
      </w:r>
      <w:r w:rsidRPr="004A2020">
        <w:rPr>
          <w:rFonts w:ascii="Times New Roman" w:hAnsi="Times New Roman"/>
          <w:sz w:val="24"/>
          <w:szCs w:val="24"/>
        </w:rPr>
        <w:t xml:space="preserve">. </w:t>
      </w:r>
    </w:p>
    <w:p w:rsidR="004A2020" w:rsidRPr="004A2020" w:rsidRDefault="004A2020" w:rsidP="004A2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020">
        <w:rPr>
          <w:rFonts w:ascii="Times New Roman" w:hAnsi="Times New Roman"/>
          <w:sz w:val="24"/>
          <w:szCs w:val="24"/>
        </w:rPr>
        <w:t>Законодательные нововведения направлены на обеспечение контроля над заброшенными и неэффективно используемыми земельными участками и не окажут негативного воздействия на добросовестных собственников земель. Напротив, предлагаемый комплекс изменений будет стимулировать лиц, допускающих нарушения требований земельного законодательства, своевременно приводить использование своих участков в соответствие с установленными правилами.</w:t>
      </w:r>
    </w:p>
    <w:p w:rsidR="004A2020" w:rsidRPr="004A2020" w:rsidRDefault="004A2020" w:rsidP="004A2020">
      <w:pPr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  <w:sz w:val="20"/>
          <w:szCs w:val="20"/>
        </w:rPr>
      </w:pPr>
      <w:r w:rsidRPr="004A202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4A2020">
        <w:rPr>
          <w:rFonts w:ascii="Times New Roman" w:eastAsia="Quattrocento Sans" w:hAnsi="Times New Roman"/>
          <w:b/>
          <w:i/>
          <w:color w:val="000000"/>
          <w:sz w:val="20"/>
          <w:szCs w:val="20"/>
        </w:rPr>
        <w:t>м</w:t>
      </w:r>
      <w:proofErr w:type="gramEnd"/>
      <w:r w:rsidRPr="004A2020">
        <w:rPr>
          <w:rFonts w:ascii="Times New Roman" w:eastAsia="Quattrocento Sans" w:hAnsi="Times New Roman"/>
          <w:b/>
          <w:i/>
          <w:color w:val="000000"/>
          <w:sz w:val="20"/>
          <w:szCs w:val="20"/>
        </w:rPr>
        <w:t xml:space="preserve">атериал подготовлен Управлением </w:t>
      </w:r>
      <w:proofErr w:type="spellStart"/>
      <w:r w:rsidRPr="004A2020">
        <w:rPr>
          <w:rFonts w:ascii="Times New Roman" w:eastAsia="Quattrocento Sans" w:hAnsi="Times New Roman"/>
          <w:b/>
          <w:i/>
          <w:color w:val="000000"/>
          <w:sz w:val="20"/>
          <w:szCs w:val="20"/>
        </w:rPr>
        <w:t>Росреестра</w:t>
      </w:r>
      <w:proofErr w:type="spellEnd"/>
      <w:r w:rsidRPr="004A2020">
        <w:rPr>
          <w:rFonts w:ascii="Times New Roman" w:eastAsia="Quattrocento Sans" w:hAnsi="Times New Roman"/>
          <w:b/>
          <w:i/>
          <w:color w:val="000000"/>
          <w:sz w:val="20"/>
          <w:szCs w:val="20"/>
        </w:rPr>
        <w:t xml:space="preserve"> </w:t>
      </w:r>
    </w:p>
    <w:p w:rsidR="004A2020" w:rsidRPr="004A2020" w:rsidRDefault="004A2020" w:rsidP="004A2020">
      <w:pPr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  <w:sz w:val="20"/>
          <w:szCs w:val="20"/>
        </w:rPr>
      </w:pPr>
      <w:r w:rsidRPr="004A2020">
        <w:rPr>
          <w:rFonts w:ascii="Times New Roman" w:eastAsia="Quattrocento Sans" w:hAnsi="Times New Roman"/>
          <w:b/>
          <w:i/>
          <w:color w:val="000000"/>
          <w:sz w:val="20"/>
          <w:szCs w:val="20"/>
        </w:rPr>
        <w:t xml:space="preserve">по Новосибирской области </w:t>
      </w:r>
    </w:p>
    <w:p w:rsidR="004A2020" w:rsidRPr="004A2020" w:rsidRDefault="004A2020" w:rsidP="004A2020">
      <w:pPr>
        <w:rPr>
          <w:rFonts w:ascii="Times New Roman" w:hAnsi="Times New Roman"/>
          <w:b/>
          <w:sz w:val="28"/>
          <w:szCs w:val="28"/>
        </w:rPr>
      </w:pPr>
    </w:p>
    <w:p w:rsidR="004A2020" w:rsidRPr="004A2020" w:rsidRDefault="004A2020" w:rsidP="004A2020">
      <w:pPr>
        <w:rPr>
          <w:rFonts w:ascii="Times New Roman" w:hAnsi="Times New Roman"/>
          <w:b/>
          <w:sz w:val="28"/>
          <w:szCs w:val="28"/>
        </w:rPr>
      </w:pP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  <w:r w:rsidRPr="004A2020">
        <w:rPr>
          <w:rFonts w:ascii="Times New Roman" w:hAnsi="Times New Roman"/>
          <w:b/>
          <w:color w:val="5B9BD5"/>
          <w:sz w:val="28"/>
          <w:szCs w:val="28"/>
        </w:rPr>
        <w:t xml:space="preserve">                                                                            </w:t>
      </w: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  <w:r w:rsidRPr="004A202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0E1C9F" wp14:editId="476CF83F">
            <wp:simplePos x="0" y="0"/>
            <wp:positionH relativeFrom="margin">
              <wp:posOffset>2231390</wp:posOffset>
            </wp:positionH>
            <wp:positionV relativeFrom="margin">
              <wp:posOffset>301625</wp:posOffset>
            </wp:positionV>
            <wp:extent cx="2209800" cy="1133475"/>
            <wp:effectExtent l="0" t="0" r="0" b="9525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24524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  <w:r>
        <w:rPr>
          <w:rFonts w:ascii="Times New Roman" w:hAnsi="Times New Roman"/>
          <w:b/>
          <w:color w:val="5B9BD5"/>
          <w:sz w:val="28"/>
          <w:szCs w:val="28"/>
        </w:rPr>
        <w:t xml:space="preserve">                                                                 </w:t>
      </w:r>
      <w:r w:rsidRPr="004A2020">
        <w:rPr>
          <w:rFonts w:ascii="Times New Roman" w:hAnsi="Times New Roman"/>
          <w:b/>
          <w:color w:val="5B9BD5"/>
          <w:sz w:val="28"/>
          <w:szCs w:val="28"/>
        </w:rPr>
        <w:t xml:space="preserve">   </w:t>
      </w: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</w:p>
    <w:p w:rsid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  <w:r w:rsidRPr="004A2020">
        <w:rPr>
          <w:rFonts w:ascii="Times New Roman" w:hAnsi="Times New Roman"/>
          <w:b/>
          <w:color w:val="5B9BD5"/>
          <w:sz w:val="28"/>
          <w:szCs w:val="28"/>
        </w:rPr>
        <w:t>РОСРЕЕСТР РАЗЪЯСНЯЕТ</w:t>
      </w:r>
    </w:p>
    <w:p w:rsidR="004A2020" w:rsidRPr="004A2020" w:rsidRDefault="004A2020" w:rsidP="004A2020">
      <w:pPr>
        <w:jc w:val="center"/>
        <w:rPr>
          <w:rFonts w:ascii="Times New Roman" w:hAnsi="Times New Roman"/>
          <w:b/>
          <w:color w:val="5B9BD5"/>
          <w:sz w:val="28"/>
          <w:szCs w:val="28"/>
        </w:rPr>
      </w:pPr>
    </w:p>
    <w:p w:rsidR="004A2020" w:rsidRPr="004A2020" w:rsidRDefault="004A2020" w:rsidP="004A2020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2020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Оплата государственной пошлины через УИН</w:t>
      </w:r>
    </w:p>
    <w:p w:rsid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color w:val="000000"/>
          <w:sz w:val="28"/>
          <w:szCs w:val="28"/>
        </w:rPr>
        <w:t xml:space="preserve">        При направлении документов на государственную регистрацию прав на недвижимое имущество и сделок с ним оплачивать </w:t>
      </w:r>
      <w:r w:rsidRPr="004A2020">
        <w:rPr>
          <w:rFonts w:ascii="Times New Roman" w:hAnsi="Times New Roman"/>
          <w:sz w:val="28"/>
          <w:szCs w:val="28"/>
        </w:rPr>
        <w:t>государственную пошлину  удобно по уникальному идентификатору начисления (УИН).</w:t>
      </w:r>
    </w:p>
    <w:p w:rsidR="004A2020" w:rsidRP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 xml:space="preserve">         УИН может быть использован только один раз в отношении конкретной услуги, что позволяет идентифицировать платеж в Государственной информационной системе о государственных и муниципальных платежах. </w:t>
      </w:r>
    </w:p>
    <w:p w:rsidR="004A2020" w:rsidRP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4A2020" w:rsidRP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 xml:space="preserve">         «Формируется УИН автоматически при направлении заявления о получении услуги. Нередко встречаются ошибки, при оплате государственной пошлины </w:t>
      </w:r>
      <w:proofErr w:type="gramStart"/>
      <w:r w:rsidRPr="004A2020">
        <w:rPr>
          <w:rFonts w:ascii="Times New Roman" w:hAnsi="Times New Roman"/>
          <w:sz w:val="28"/>
          <w:szCs w:val="28"/>
        </w:rPr>
        <w:t>на</w:t>
      </w:r>
      <w:proofErr w:type="gramEnd"/>
      <w:r w:rsidRPr="004A2020">
        <w:rPr>
          <w:rFonts w:ascii="Times New Roman" w:hAnsi="Times New Roman"/>
          <w:sz w:val="28"/>
          <w:szCs w:val="28"/>
        </w:rPr>
        <w:t xml:space="preserve"> другой КБК, излишне оплаченная сумма за регистрационное действие. Оплата по УИН не только экономит время заявителей, но и способствует повышению качества получения государственных услуг, минимизирует обращения об уточнении платежа и возврате излишне уплаченных денежных средств» - комментирует заместитель руководителя Управления </w:t>
      </w:r>
      <w:proofErr w:type="spellStart"/>
      <w:r w:rsidRPr="004A202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по Новосибирской области Иван Пархоменко.</w:t>
      </w:r>
    </w:p>
    <w:p w:rsidR="004A2020" w:rsidRPr="004A2020" w:rsidRDefault="004A2020" w:rsidP="004A202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4A2020" w:rsidRP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hAnsi="Times New Roman"/>
          <w:sz w:val="28"/>
          <w:szCs w:val="28"/>
        </w:rPr>
        <w:t xml:space="preserve">   </w:t>
      </w:r>
      <w:r w:rsidRPr="004A202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Управлением </w:t>
      </w:r>
      <w:proofErr w:type="spellStart"/>
      <w:r w:rsidRPr="004A2020">
        <w:rPr>
          <w:rFonts w:ascii="Times New Roman" w:eastAsia="Quattrocento Sans" w:hAnsi="Times New Roman"/>
          <w:b/>
          <w:i/>
          <w:color w:val="000000"/>
        </w:rPr>
        <w:t>Росреестра</w:t>
      </w:r>
      <w:proofErr w:type="spellEnd"/>
      <w:r w:rsidRPr="004A2020">
        <w:rPr>
          <w:rFonts w:ascii="Times New Roman" w:eastAsia="Quattrocento Sans" w:hAnsi="Times New Roman"/>
          <w:b/>
          <w:i/>
          <w:color w:val="000000"/>
        </w:rPr>
        <w:t xml:space="preserve"> </w:t>
      </w:r>
    </w:p>
    <w:p w:rsidR="004A2020" w:rsidRP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eastAsia="Quattrocento Sans" w:hAnsi="Times New Roman"/>
          <w:b/>
          <w:i/>
          <w:color w:val="000000"/>
        </w:rPr>
        <w:t xml:space="preserve">по Новосибирской области </w:t>
      </w:r>
    </w:p>
    <w:p w:rsidR="004A2020" w:rsidRP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</w:p>
    <w:p w:rsidR="004A2020" w:rsidRPr="004A2020" w:rsidRDefault="004A2020" w:rsidP="004A2020">
      <w:pPr>
        <w:pStyle w:val="ac"/>
        <w:ind w:left="0"/>
        <w:jc w:val="both"/>
        <w:rPr>
          <w:sz w:val="28"/>
          <w:szCs w:val="28"/>
        </w:rPr>
      </w:pPr>
    </w:p>
    <w:p w:rsidR="004A2020" w:rsidRDefault="004A2020" w:rsidP="004A2020">
      <w:pPr>
        <w:rPr>
          <w:rFonts w:ascii="Times New Roman" w:hAnsi="Times New Roman"/>
          <w:noProof/>
          <w:lang w:eastAsia="ru-RU"/>
        </w:rPr>
      </w:pPr>
    </w:p>
    <w:p w:rsidR="004A2020" w:rsidRDefault="004A2020" w:rsidP="004A2020">
      <w:pPr>
        <w:rPr>
          <w:rFonts w:ascii="Times New Roman" w:hAnsi="Times New Roman"/>
          <w:noProof/>
          <w:lang w:eastAsia="ru-RU"/>
        </w:rPr>
      </w:pPr>
    </w:p>
    <w:p w:rsidR="004A2020" w:rsidRDefault="004A2020" w:rsidP="004A2020">
      <w:pPr>
        <w:rPr>
          <w:rFonts w:ascii="Times New Roman" w:hAnsi="Times New Roman"/>
          <w:noProof/>
          <w:lang w:eastAsia="ru-RU"/>
        </w:rPr>
      </w:pPr>
    </w:p>
    <w:p w:rsidR="004A2020" w:rsidRDefault="004A2020" w:rsidP="004A2020">
      <w:pPr>
        <w:rPr>
          <w:rFonts w:ascii="Times New Roman" w:hAnsi="Times New Roman"/>
          <w:noProof/>
          <w:lang w:eastAsia="ru-RU"/>
        </w:rPr>
      </w:pPr>
    </w:p>
    <w:p w:rsidR="004A2020" w:rsidRPr="004A2020" w:rsidRDefault="004A2020" w:rsidP="004A2020">
      <w:pPr>
        <w:rPr>
          <w:rFonts w:ascii="Times New Roman" w:hAnsi="Times New Roman"/>
          <w:b/>
          <w:sz w:val="28"/>
          <w:szCs w:val="28"/>
        </w:rPr>
      </w:pPr>
      <w:r w:rsidRPr="004A2020">
        <w:rPr>
          <w:rFonts w:ascii="Times New Roman" w:hAnsi="Times New Roman"/>
          <w:noProof/>
          <w:lang w:eastAsia="ru-RU"/>
        </w:rPr>
        <w:drawing>
          <wp:inline distT="0" distB="0" distL="0" distR="0" wp14:anchorId="06390B00" wp14:editId="5567BED7">
            <wp:extent cx="2228850" cy="895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20" w:rsidRPr="004A2020" w:rsidRDefault="004A2020" w:rsidP="004A2020">
      <w:pPr>
        <w:jc w:val="center"/>
        <w:rPr>
          <w:rFonts w:ascii="Times New Roman" w:hAnsi="Times New Roman"/>
          <w:b/>
          <w:bCs/>
          <w:color w:val="5B9BD5"/>
          <w:sz w:val="28"/>
          <w:szCs w:val="28"/>
        </w:rPr>
      </w:pPr>
      <w:r w:rsidRPr="004A2020">
        <w:rPr>
          <w:rFonts w:ascii="Times New Roman" w:hAnsi="Times New Roman"/>
          <w:b/>
          <w:color w:val="5B9BD5"/>
          <w:sz w:val="28"/>
          <w:szCs w:val="28"/>
        </w:rPr>
        <w:t xml:space="preserve">                                                                                УСЛУГИ  РОСРЕЕСТРА</w:t>
      </w:r>
    </w:p>
    <w:p w:rsidR="004A2020" w:rsidRPr="004A2020" w:rsidRDefault="004A2020" w:rsidP="004A202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2020">
        <w:rPr>
          <w:rFonts w:ascii="Times New Roman" w:hAnsi="Times New Roman"/>
          <w:b/>
          <w:bCs/>
          <w:sz w:val="28"/>
          <w:szCs w:val="28"/>
        </w:rPr>
        <w:t>Эксперты рассказали, как проверить подлинность выписки из ЕГРН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020">
        <w:rPr>
          <w:rFonts w:ascii="Times New Roman" w:hAnsi="Times New Roman"/>
          <w:bCs/>
          <w:sz w:val="28"/>
          <w:szCs w:val="28"/>
        </w:rPr>
        <w:t xml:space="preserve">При совершении любой сделки с недвижимостью – купля-продажа, дарение, оформление ипотеки – основным документом, подтверждающим сведения об объекте, является выписка из Единого государственного реестра недвижимости (ЕГРН). 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sz w:val="28"/>
          <w:szCs w:val="28"/>
        </w:rPr>
        <w:t>Выписку с персональными данными собственника может получить только сам правообладатель или его законный представитель.</w:t>
      </w:r>
      <w:r w:rsidRPr="004A20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A2020">
        <w:rPr>
          <w:rFonts w:ascii="Times New Roman" w:hAnsi="Times New Roman"/>
          <w:bCs/>
          <w:sz w:val="28"/>
          <w:szCs w:val="28"/>
        </w:rPr>
        <w:t>Будущий покупатель, самостоятельно заказывая документ, не получит необходимые сведения о продавце. В этом случае продавец предоставляет выписку или подает заявление на открытие персональных данных.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020">
        <w:rPr>
          <w:rFonts w:ascii="Times New Roman" w:hAnsi="Times New Roman"/>
          <w:bCs/>
          <w:sz w:val="28"/>
          <w:szCs w:val="28"/>
        </w:rPr>
        <w:t>Мошенник может предоставить </w:t>
      </w:r>
      <w:r w:rsidRPr="004A2020">
        <w:rPr>
          <w:rFonts w:ascii="Times New Roman" w:hAnsi="Times New Roman"/>
          <w:sz w:val="28"/>
          <w:szCs w:val="28"/>
        </w:rPr>
        <w:t>поддельную выписку</w:t>
      </w:r>
      <w:r w:rsidRPr="004A2020">
        <w:rPr>
          <w:rFonts w:ascii="Times New Roman" w:hAnsi="Times New Roman"/>
          <w:bCs/>
          <w:sz w:val="28"/>
          <w:szCs w:val="28"/>
        </w:rPr>
        <w:t>, изменив в графическом редакторе ФИО или, например, сняв отметку об ипотеке, чтобы доказать, что он – единственный собственник, а на объекте нет обременений или арестов.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020">
        <w:rPr>
          <w:rFonts w:ascii="Times New Roman" w:hAnsi="Times New Roman"/>
          <w:bCs/>
          <w:sz w:val="28"/>
          <w:szCs w:val="28"/>
        </w:rPr>
        <w:t xml:space="preserve">Одним из способов убедиться, что продавец действует законно и предоставленная им выписка содержит достоверные данные, является </w:t>
      </w:r>
      <w:r w:rsidRPr="004A2020">
        <w:rPr>
          <w:rFonts w:ascii="Times New Roman" w:hAnsi="Times New Roman"/>
          <w:sz w:val="28"/>
          <w:szCs w:val="28"/>
        </w:rPr>
        <w:t>QR-код</w:t>
      </w:r>
      <w:r w:rsidRPr="004A2020">
        <w:rPr>
          <w:rFonts w:ascii="Times New Roman" w:hAnsi="Times New Roman"/>
          <w:bCs/>
          <w:sz w:val="28"/>
          <w:szCs w:val="28"/>
        </w:rPr>
        <w:t xml:space="preserve"> </w:t>
      </w:r>
      <w:r w:rsidRPr="004A2020">
        <w:rPr>
          <w:rFonts w:ascii="Times New Roman" w:hAnsi="Times New Roman"/>
          <w:sz w:val="28"/>
          <w:szCs w:val="28"/>
        </w:rPr>
        <w:t>в правом верхнем углу документа</w:t>
      </w:r>
      <w:r w:rsidRPr="004A2020">
        <w:rPr>
          <w:rFonts w:ascii="Times New Roman" w:hAnsi="Times New Roman"/>
          <w:bCs/>
          <w:sz w:val="28"/>
          <w:szCs w:val="28"/>
        </w:rPr>
        <w:t xml:space="preserve">. Если </w:t>
      </w:r>
      <w:r w:rsidRPr="004A2020">
        <w:rPr>
          <w:rFonts w:ascii="Times New Roman" w:hAnsi="Times New Roman"/>
          <w:sz w:val="28"/>
          <w:szCs w:val="28"/>
        </w:rPr>
        <w:t>данные при проверке не совпадают, QR-код</w:t>
      </w:r>
      <w:r w:rsidRPr="004A2020">
        <w:rPr>
          <w:rFonts w:ascii="Times New Roman" w:hAnsi="Times New Roman"/>
          <w:bCs/>
          <w:sz w:val="28"/>
          <w:szCs w:val="28"/>
        </w:rPr>
        <w:t xml:space="preserve"> </w:t>
      </w:r>
      <w:r w:rsidRPr="004A2020">
        <w:rPr>
          <w:rFonts w:ascii="Times New Roman" w:hAnsi="Times New Roman"/>
          <w:sz w:val="28"/>
          <w:szCs w:val="28"/>
        </w:rPr>
        <w:t xml:space="preserve">не сканируется или не ведет на сайт </w:t>
      </w:r>
      <w:proofErr w:type="spellStart"/>
      <w:r w:rsidRPr="004A202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A2020">
        <w:rPr>
          <w:rFonts w:ascii="Times New Roman" w:hAnsi="Times New Roman"/>
          <w:sz w:val="28"/>
          <w:szCs w:val="28"/>
        </w:rPr>
        <w:t xml:space="preserve"> </w:t>
      </w:r>
      <w:r w:rsidRPr="004A2020">
        <w:rPr>
          <w:rFonts w:ascii="Times New Roman" w:hAnsi="Times New Roman"/>
          <w:bCs/>
          <w:sz w:val="28"/>
          <w:szCs w:val="28"/>
        </w:rPr>
        <w:t>–</w:t>
      </w:r>
      <w:r w:rsidRPr="004A2020">
        <w:rPr>
          <w:rFonts w:ascii="Times New Roman" w:hAnsi="Times New Roman"/>
          <w:sz w:val="28"/>
          <w:szCs w:val="28"/>
        </w:rPr>
        <w:t xml:space="preserve"> всё это может указывать на подделку. </w:t>
      </w:r>
    </w:p>
    <w:p w:rsidR="004A2020" w:rsidRPr="004A2020" w:rsidRDefault="004A2020" w:rsidP="004A20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2020">
        <w:rPr>
          <w:rFonts w:ascii="Times New Roman" w:hAnsi="Times New Roman"/>
          <w:bCs/>
          <w:sz w:val="28"/>
          <w:szCs w:val="28"/>
        </w:rPr>
        <w:t xml:space="preserve">Электронная выписка из ЕГРН имеет одинаковую юридическую силу с бумажным аналогом. Проверить электронный документ можно с помощью специального </w:t>
      </w:r>
      <w:hyperlink r:id="rId9" w:tooltip="https://rosreestr.gov.ru/eservices/services/" w:history="1">
        <w:r w:rsidRPr="004A2020">
          <w:rPr>
            <w:rStyle w:val="a4"/>
            <w:rFonts w:ascii="Times New Roman" w:hAnsi="Times New Roman"/>
            <w:bCs/>
            <w:sz w:val="28"/>
            <w:szCs w:val="28"/>
          </w:rPr>
          <w:t>сервиса</w:t>
        </w:r>
      </w:hyperlink>
      <w:r w:rsidRPr="004A2020">
        <w:rPr>
          <w:rFonts w:ascii="Times New Roman" w:hAnsi="Times New Roman"/>
          <w:bCs/>
          <w:sz w:val="28"/>
          <w:szCs w:val="28"/>
        </w:rPr>
        <w:t xml:space="preserve"> на официальном сайте </w:t>
      </w:r>
      <w:hyperlink r:id="rId10" w:tooltip="https://rosreestr.gov.ru/" w:history="1">
        <w:proofErr w:type="spellStart"/>
        <w:r w:rsidRPr="004A2020">
          <w:rPr>
            <w:rStyle w:val="a4"/>
            <w:rFonts w:ascii="Times New Roman" w:hAnsi="Times New Roman"/>
            <w:bCs/>
            <w:sz w:val="28"/>
            <w:szCs w:val="28"/>
          </w:rPr>
          <w:t>Росреестра</w:t>
        </w:r>
        <w:proofErr w:type="spellEnd"/>
      </w:hyperlink>
      <w:r w:rsidRPr="004A2020">
        <w:rPr>
          <w:rFonts w:ascii="Times New Roman" w:hAnsi="Times New Roman"/>
          <w:bCs/>
          <w:sz w:val="28"/>
          <w:szCs w:val="28"/>
        </w:rPr>
        <w:t>.</w:t>
      </w:r>
    </w:p>
    <w:p w:rsidR="004A2020" w:rsidRPr="004A2020" w:rsidRDefault="004A2020" w:rsidP="004A20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020" w:rsidRPr="004A2020" w:rsidRDefault="004A2020" w:rsidP="004A20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020" w:rsidRPr="004A2020" w:rsidRDefault="004A2020" w:rsidP="004A2020">
      <w:pPr>
        <w:spacing w:line="360" w:lineRule="auto"/>
        <w:ind w:firstLine="709"/>
        <w:jc w:val="both"/>
        <w:rPr>
          <w:rFonts w:ascii="Times New Roman" w:hAnsi="Times New Roman"/>
          <w:b/>
          <w:bCs/>
          <w:highlight w:val="yellow"/>
        </w:rPr>
      </w:pPr>
      <w:r w:rsidRPr="004A202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4A2020">
        <w:rPr>
          <w:rFonts w:ascii="Times New Roman" w:hAnsi="Times New Roman"/>
          <w:sz w:val="28"/>
          <w:szCs w:val="28"/>
        </w:rPr>
        <w:t xml:space="preserve"> </w:t>
      </w:r>
      <w:r w:rsidRPr="004A202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</w:t>
      </w:r>
      <w:r w:rsidRPr="004A2020">
        <w:rPr>
          <w:rFonts w:ascii="Times New Roman" w:eastAsia="Segoe UI" w:hAnsi="Times New Roman"/>
          <w:b/>
          <w:bCs/>
          <w:i/>
          <w:iCs/>
          <w:highlight w:val="white"/>
        </w:rPr>
        <w:t>филиалом ППК «</w:t>
      </w:r>
      <w:proofErr w:type="spellStart"/>
      <w:r w:rsidRPr="004A2020">
        <w:rPr>
          <w:rFonts w:ascii="Times New Roman" w:eastAsia="Segoe UI" w:hAnsi="Times New Roman"/>
          <w:b/>
          <w:bCs/>
          <w:i/>
          <w:iCs/>
          <w:highlight w:val="white"/>
        </w:rPr>
        <w:t>Роскадастр</w:t>
      </w:r>
      <w:proofErr w:type="spellEnd"/>
      <w:r w:rsidRPr="004A2020">
        <w:rPr>
          <w:rFonts w:ascii="Times New Roman" w:eastAsia="Segoe UI" w:hAnsi="Times New Roman"/>
          <w:b/>
          <w:bCs/>
          <w:i/>
          <w:iCs/>
          <w:highlight w:val="white"/>
        </w:rPr>
        <w:t>»</w:t>
      </w:r>
    </w:p>
    <w:p w:rsidR="004A2020" w:rsidRPr="004A2020" w:rsidRDefault="004A2020" w:rsidP="004A2020">
      <w:pPr>
        <w:jc w:val="right"/>
        <w:rPr>
          <w:rFonts w:ascii="Times New Roman" w:eastAsia="Quattrocento Sans" w:hAnsi="Times New Roman"/>
          <w:b/>
          <w:i/>
          <w:color w:val="000000"/>
        </w:rPr>
      </w:pPr>
      <w:r w:rsidRPr="004A2020">
        <w:rPr>
          <w:rFonts w:ascii="Times New Roman" w:eastAsia="Quattrocento Sans" w:hAnsi="Times New Roman"/>
          <w:b/>
          <w:i/>
          <w:color w:val="000000"/>
        </w:rPr>
        <w:t xml:space="preserve">по Новосибирской области </w:t>
      </w:r>
    </w:p>
    <w:p w:rsidR="004A2020" w:rsidRPr="004A2020" w:rsidRDefault="004A2020" w:rsidP="004A2020">
      <w:pPr>
        <w:jc w:val="both"/>
        <w:rPr>
          <w:rFonts w:ascii="Times New Roman" w:hAnsi="Times New Roman"/>
        </w:rPr>
      </w:pPr>
    </w:p>
    <w:p w:rsidR="004A2020" w:rsidRPr="004A2020" w:rsidRDefault="004A2020" w:rsidP="004A2020">
      <w:pPr>
        <w:jc w:val="both"/>
        <w:rPr>
          <w:rFonts w:ascii="Times New Roman" w:hAnsi="Times New Roman"/>
        </w:rPr>
      </w:pPr>
    </w:p>
    <w:p w:rsidR="005731D7" w:rsidRPr="004A2020" w:rsidRDefault="005731D7" w:rsidP="004A20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p w:rsidR="0023408D" w:rsidRPr="00437165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5731D7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Кислых О.Ф.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4F7500">
      <w:pgSz w:w="11906" w:h="16838"/>
      <w:pgMar w:top="709" w:right="849" w:bottom="709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F3" w:rsidRDefault="008862F3" w:rsidP="002061FB">
      <w:pPr>
        <w:spacing w:after="0" w:line="240" w:lineRule="auto"/>
      </w:pPr>
      <w:r>
        <w:separator/>
      </w:r>
    </w:p>
  </w:endnote>
  <w:endnote w:type="continuationSeparator" w:id="0">
    <w:p w:rsidR="008862F3" w:rsidRDefault="008862F3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F3" w:rsidRDefault="008862F3" w:rsidP="002061FB">
      <w:pPr>
        <w:spacing w:after="0" w:line="240" w:lineRule="auto"/>
      </w:pPr>
      <w:r>
        <w:separator/>
      </w:r>
    </w:p>
  </w:footnote>
  <w:footnote w:type="continuationSeparator" w:id="0">
    <w:p w:rsidR="008862F3" w:rsidRDefault="008862F3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7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A5A176C"/>
    <w:multiLevelType w:val="hybridMultilevel"/>
    <w:tmpl w:val="5E7A00E6"/>
    <w:lvl w:ilvl="0" w:tplc="B322B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18C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1F6E67CD"/>
    <w:multiLevelType w:val="hybridMultilevel"/>
    <w:tmpl w:val="D284BF16"/>
    <w:lvl w:ilvl="0" w:tplc="488C7E3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 w:tplc="61C40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EA28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64A9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34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6EFA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0296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58C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46E5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E4D768F"/>
    <w:multiLevelType w:val="hybridMultilevel"/>
    <w:tmpl w:val="4C32A544"/>
    <w:lvl w:ilvl="0" w:tplc="8D660AD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 w:tplc="46E40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A569B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18BB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58D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3C53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4AEF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7AC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80D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3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9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4F320735"/>
    <w:multiLevelType w:val="hybridMultilevel"/>
    <w:tmpl w:val="4AC0FA80"/>
    <w:lvl w:ilvl="0" w:tplc="A48C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8B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2C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0A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0C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44B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CF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CA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20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4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6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24FE0"/>
    <w:multiLevelType w:val="hybridMultilevel"/>
    <w:tmpl w:val="08D4FB4A"/>
    <w:lvl w:ilvl="0" w:tplc="01CEA1B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 w:tplc="D3087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A2DB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B479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74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BB66E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A804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380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3050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34113"/>
    <w:multiLevelType w:val="hybridMultilevel"/>
    <w:tmpl w:val="88545E62"/>
    <w:lvl w:ilvl="0" w:tplc="4ECE95B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43384C96">
      <w:start w:val="1"/>
      <w:numFmt w:val="lowerLetter"/>
      <w:lvlText w:val="%2."/>
      <w:lvlJc w:val="left"/>
      <w:pPr>
        <w:ind w:left="2356" w:hanging="360"/>
      </w:pPr>
    </w:lvl>
    <w:lvl w:ilvl="2" w:tplc="752484D8">
      <w:start w:val="1"/>
      <w:numFmt w:val="lowerRoman"/>
      <w:lvlText w:val="%3."/>
      <w:lvlJc w:val="right"/>
      <w:pPr>
        <w:ind w:left="3076" w:hanging="180"/>
      </w:pPr>
    </w:lvl>
    <w:lvl w:ilvl="3" w:tplc="B608EB2E">
      <w:start w:val="1"/>
      <w:numFmt w:val="decimal"/>
      <w:lvlText w:val="%4."/>
      <w:lvlJc w:val="left"/>
      <w:pPr>
        <w:ind w:left="3796" w:hanging="360"/>
      </w:pPr>
    </w:lvl>
    <w:lvl w:ilvl="4" w:tplc="03565180">
      <w:start w:val="1"/>
      <w:numFmt w:val="lowerLetter"/>
      <w:lvlText w:val="%5."/>
      <w:lvlJc w:val="left"/>
      <w:pPr>
        <w:ind w:left="4516" w:hanging="360"/>
      </w:pPr>
    </w:lvl>
    <w:lvl w:ilvl="5" w:tplc="1850F684">
      <w:start w:val="1"/>
      <w:numFmt w:val="lowerRoman"/>
      <w:lvlText w:val="%6."/>
      <w:lvlJc w:val="right"/>
      <w:pPr>
        <w:ind w:left="5236" w:hanging="180"/>
      </w:pPr>
    </w:lvl>
    <w:lvl w:ilvl="6" w:tplc="C2C0C6E4">
      <w:start w:val="1"/>
      <w:numFmt w:val="decimal"/>
      <w:lvlText w:val="%7."/>
      <w:lvlJc w:val="left"/>
      <w:pPr>
        <w:ind w:left="5956" w:hanging="360"/>
      </w:pPr>
    </w:lvl>
    <w:lvl w:ilvl="7" w:tplc="B51681A4">
      <w:start w:val="1"/>
      <w:numFmt w:val="lowerLetter"/>
      <w:lvlText w:val="%8."/>
      <w:lvlJc w:val="left"/>
      <w:pPr>
        <w:ind w:left="6676" w:hanging="360"/>
      </w:pPr>
    </w:lvl>
    <w:lvl w:ilvl="8" w:tplc="F0C8DB98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980FCB"/>
    <w:multiLevelType w:val="multilevel"/>
    <w:tmpl w:val="6506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E66FAD"/>
    <w:multiLevelType w:val="hybridMultilevel"/>
    <w:tmpl w:val="33B403E8"/>
    <w:lvl w:ilvl="0" w:tplc="497800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EF5A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DA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68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A5B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D860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C0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FE5B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3ED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0"/>
  </w:num>
  <w:num w:numId="4">
    <w:abstractNumId w:val="31"/>
  </w:num>
  <w:num w:numId="5">
    <w:abstractNumId w:val="33"/>
  </w:num>
  <w:num w:numId="6">
    <w:abstractNumId w:val="15"/>
  </w:num>
  <w:num w:numId="7">
    <w:abstractNumId w:val="34"/>
  </w:num>
  <w:num w:numId="8">
    <w:abstractNumId w:val="26"/>
  </w:num>
  <w:num w:numId="9">
    <w:abstractNumId w:val="18"/>
  </w:num>
  <w:num w:numId="10">
    <w:abstractNumId w:val="44"/>
  </w:num>
  <w:num w:numId="11">
    <w:abstractNumId w:val="12"/>
  </w:num>
  <w:num w:numId="12">
    <w:abstractNumId w:val="3"/>
  </w:num>
  <w:num w:numId="13">
    <w:abstractNumId w:val="35"/>
  </w:num>
  <w:num w:numId="14">
    <w:abstractNumId w:val="14"/>
  </w:num>
  <w:num w:numId="15">
    <w:abstractNumId w:val="38"/>
  </w:num>
  <w:num w:numId="16">
    <w:abstractNumId w:val="1"/>
  </w:num>
  <w:num w:numId="17">
    <w:abstractNumId w:val="23"/>
  </w:num>
  <w:num w:numId="18">
    <w:abstractNumId w:val="11"/>
  </w:num>
  <w:num w:numId="19">
    <w:abstractNumId w:val="4"/>
  </w:num>
  <w:num w:numId="20">
    <w:abstractNumId w:val="29"/>
  </w:num>
  <w:num w:numId="21">
    <w:abstractNumId w:val="36"/>
  </w:num>
  <w:num w:numId="22">
    <w:abstractNumId w:val="6"/>
  </w:num>
  <w:num w:numId="23">
    <w:abstractNumId w:val="41"/>
  </w:num>
  <w:num w:numId="24">
    <w:abstractNumId w:val="20"/>
  </w:num>
  <w:num w:numId="25">
    <w:abstractNumId w:val="24"/>
  </w:num>
  <w:num w:numId="26">
    <w:abstractNumId w:val="40"/>
  </w:num>
  <w:num w:numId="27">
    <w:abstractNumId w:val="13"/>
  </w:num>
  <w:num w:numId="28">
    <w:abstractNumId w:val="48"/>
  </w:num>
  <w:num w:numId="29">
    <w:abstractNumId w:val="42"/>
  </w:num>
  <w:num w:numId="30">
    <w:abstractNumId w:val="2"/>
  </w:num>
  <w:num w:numId="31">
    <w:abstractNumId w:val="46"/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7"/>
  </w:num>
  <w:num w:numId="36">
    <w:abstractNumId w:val="19"/>
  </w:num>
  <w:num w:numId="37">
    <w:abstractNumId w:val="5"/>
  </w:num>
  <w:num w:numId="38">
    <w:abstractNumId w:val="9"/>
  </w:num>
  <w:num w:numId="39">
    <w:abstractNumId w:val="10"/>
  </w:num>
  <w:num w:numId="40">
    <w:abstractNumId w:val="28"/>
  </w:num>
  <w:num w:numId="41">
    <w:abstractNumId w:val="39"/>
  </w:num>
  <w:num w:numId="42">
    <w:abstractNumId w:val="22"/>
  </w:num>
  <w:num w:numId="43">
    <w:abstractNumId w:val="43"/>
  </w:num>
  <w:num w:numId="44">
    <w:abstractNumId w:val="7"/>
  </w:num>
  <w:num w:numId="45">
    <w:abstractNumId w:val="47"/>
  </w:num>
  <w:num w:numId="46">
    <w:abstractNumId w:val="8"/>
  </w:num>
  <w:num w:numId="47">
    <w:abstractNumId w:val="32"/>
  </w:num>
  <w:num w:numId="48">
    <w:abstractNumId w:val="21"/>
  </w:num>
  <w:num w:numId="49">
    <w:abstractNumId w:val="3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61106"/>
    <w:rsid w:val="00066E4E"/>
    <w:rsid w:val="000863E1"/>
    <w:rsid w:val="000B27EF"/>
    <w:rsid w:val="000D0657"/>
    <w:rsid w:val="000D462D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32E7"/>
    <w:rsid w:val="00216320"/>
    <w:rsid w:val="00216844"/>
    <w:rsid w:val="00217151"/>
    <w:rsid w:val="00220E98"/>
    <w:rsid w:val="0023118E"/>
    <w:rsid w:val="0023408D"/>
    <w:rsid w:val="00297793"/>
    <w:rsid w:val="002C77D6"/>
    <w:rsid w:val="00317E7A"/>
    <w:rsid w:val="00376F2A"/>
    <w:rsid w:val="003B52B6"/>
    <w:rsid w:val="00413899"/>
    <w:rsid w:val="00437165"/>
    <w:rsid w:val="00441A47"/>
    <w:rsid w:val="004758DA"/>
    <w:rsid w:val="004774E5"/>
    <w:rsid w:val="00494658"/>
    <w:rsid w:val="004A2020"/>
    <w:rsid w:val="004A7508"/>
    <w:rsid w:val="004D6CDA"/>
    <w:rsid w:val="004F7500"/>
    <w:rsid w:val="0051012F"/>
    <w:rsid w:val="0052503A"/>
    <w:rsid w:val="00547C59"/>
    <w:rsid w:val="005731D7"/>
    <w:rsid w:val="0057708C"/>
    <w:rsid w:val="00594CF2"/>
    <w:rsid w:val="00596AD1"/>
    <w:rsid w:val="005B7039"/>
    <w:rsid w:val="005F6205"/>
    <w:rsid w:val="00600932"/>
    <w:rsid w:val="0061091A"/>
    <w:rsid w:val="0061605E"/>
    <w:rsid w:val="006319F1"/>
    <w:rsid w:val="00662617"/>
    <w:rsid w:val="00666E19"/>
    <w:rsid w:val="00671AE4"/>
    <w:rsid w:val="00674380"/>
    <w:rsid w:val="006B2413"/>
    <w:rsid w:val="006C1452"/>
    <w:rsid w:val="006C7C05"/>
    <w:rsid w:val="00723255"/>
    <w:rsid w:val="00743B58"/>
    <w:rsid w:val="00770C75"/>
    <w:rsid w:val="007735B9"/>
    <w:rsid w:val="007912E8"/>
    <w:rsid w:val="007C187F"/>
    <w:rsid w:val="007C3D81"/>
    <w:rsid w:val="007D7A65"/>
    <w:rsid w:val="007F4462"/>
    <w:rsid w:val="0081104A"/>
    <w:rsid w:val="00872C54"/>
    <w:rsid w:val="00875611"/>
    <w:rsid w:val="008862F3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9F29ED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13127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C1410"/>
    <w:rsid w:val="00BE0CDA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E00BFF"/>
    <w:rsid w:val="00E11919"/>
    <w:rsid w:val="00E11998"/>
    <w:rsid w:val="00E62D69"/>
    <w:rsid w:val="00E81FE6"/>
    <w:rsid w:val="00EA0A31"/>
    <w:rsid w:val="00ED0EC4"/>
    <w:rsid w:val="00EF6212"/>
    <w:rsid w:val="00F33EF6"/>
    <w:rsid w:val="00F853EC"/>
    <w:rsid w:val="00F87594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rsid w:val="002132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character" w:styleId="aff3">
    <w:name w:val="Strong"/>
    <w:basedOn w:val="a0"/>
    <w:uiPriority w:val="22"/>
    <w:qFormat/>
    <w:locked/>
    <w:rsid w:val="00B13127"/>
    <w:rPr>
      <w:b/>
      <w:bCs/>
    </w:rPr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rsid w:val="002132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Бесплатно</vt:lpstr>
      <vt:lpstr/>
    </vt:vector>
  </TitlesOfParts>
  <Company>SPecialiST RePack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28</cp:revision>
  <cp:lastPrinted>2025-11-24T06:39:00Z</cp:lastPrinted>
  <dcterms:created xsi:type="dcterms:W3CDTF">2025-03-25T05:07:00Z</dcterms:created>
  <dcterms:modified xsi:type="dcterms:W3CDTF">2025-12-25T09:44:00Z</dcterms:modified>
</cp:coreProperties>
</file>