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7" w:rsidRDefault="006F5CF7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67B2" w:rsidRDefault="00BB67B2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BB67B2" w:rsidRDefault="00AA4382" w:rsidP="00BB67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BB67B2" w:rsidRDefault="00BB67B2" w:rsidP="00BB67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B67B2" w:rsidRDefault="00BB67B2" w:rsidP="00BB6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0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3E35FB" w:rsidRDefault="00BB67B2" w:rsidP="00021781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</w:t>
      </w:r>
      <w:r w:rsidR="00A665A0">
        <w:rPr>
          <w:rFonts w:ascii="Times New Roman" w:hAnsi="Times New Roman"/>
          <w:b/>
          <w:u w:val="single"/>
        </w:rPr>
        <w:t xml:space="preserve"> 5</w:t>
      </w:r>
      <w:r w:rsidR="00AA4382">
        <w:rPr>
          <w:rFonts w:ascii="Times New Roman" w:hAnsi="Times New Roman"/>
          <w:b/>
          <w:u w:val="single"/>
        </w:rPr>
        <w:t>6</w:t>
      </w:r>
      <w:r w:rsidR="00A665A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665A0">
        <w:rPr>
          <w:rFonts w:ascii="Times New Roman" w:hAnsi="Times New Roman"/>
        </w:rPr>
        <w:t>1</w:t>
      </w:r>
      <w:r w:rsidR="00AA4382">
        <w:rPr>
          <w:rFonts w:ascii="Times New Roman" w:hAnsi="Times New Roman"/>
        </w:rPr>
        <w:t>9</w:t>
      </w:r>
      <w:bookmarkStart w:id="0" w:name="_GoBack"/>
      <w:bookmarkEnd w:id="0"/>
      <w:r w:rsidR="00123F96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2024 г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021781" w:rsidRDefault="00021781" w:rsidP="00021781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</w:p>
    <w:p w:rsidR="00021781" w:rsidRDefault="00021781" w:rsidP="00021781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B3E6CB" wp14:editId="51A9B89C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781" w:rsidRPr="00021781" w:rsidRDefault="00021781" w:rsidP="00021781">
      <w:pPr>
        <w:jc w:val="center"/>
        <w:rPr>
          <w:rFonts w:ascii="Times New Roman" w:hAnsi="Times New Roman"/>
          <w:b/>
          <w:sz w:val="26"/>
          <w:szCs w:val="26"/>
        </w:rPr>
      </w:pPr>
      <w:r w:rsidRPr="00021781">
        <w:rPr>
          <w:rFonts w:ascii="Times New Roman" w:hAnsi="Times New Roman"/>
          <w:b/>
          <w:sz w:val="26"/>
          <w:szCs w:val="26"/>
        </w:rPr>
        <w:t>98% объектов культурного наследия содержится в ЕГРН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781">
        <w:rPr>
          <w:rFonts w:ascii="Times New Roman" w:hAnsi="Times New Roman"/>
          <w:sz w:val="24"/>
          <w:szCs w:val="24"/>
        </w:rPr>
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1,2 тыс. объектов культурного наследия, 98% таких объектов содержатся в Едином государственном реестре недвижимости. 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781">
        <w:rPr>
          <w:rFonts w:ascii="Times New Roman" w:hAnsi="Times New Roman"/>
          <w:sz w:val="24"/>
          <w:szCs w:val="24"/>
        </w:rPr>
        <w:t xml:space="preserve">В 2024 году в Единый государственный реестр недвижимости внесены достопримечательные места регионального значения: </w:t>
      </w:r>
      <w:proofErr w:type="spellStart"/>
      <w:r w:rsidRPr="00021781">
        <w:rPr>
          <w:rFonts w:ascii="Times New Roman" w:hAnsi="Times New Roman"/>
          <w:sz w:val="24"/>
          <w:szCs w:val="24"/>
        </w:rPr>
        <w:t>Кудряшовский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бор и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Умревинский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острог. 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781">
        <w:rPr>
          <w:rFonts w:ascii="Times New Roman" w:hAnsi="Times New Roman"/>
          <w:sz w:val="24"/>
          <w:szCs w:val="24"/>
        </w:rPr>
        <w:t>Умревинский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 - первый административно-оборонительный пункт Российского государства, построенный в 1703 году, расположен на берегу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Умревинской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протоки реки Обь в 400 метрах к югу от устья реки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Умрева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недалеко от одноименного села, которое находится в 100 км к северо-востоку от Новосибирска на территории современного </w:t>
      </w:r>
      <w:proofErr w:type="spellStart"/>
      <w:r w:rsidRPr="00021781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района.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781">
        <w:rPr>
          <w:rFonts w:ascii="Times New Roman" w:hAnsi="Times New Roman"/>
          <w:sz w:val="24"/>
          <w:szCs w:val="24"/>
        </w:rPr>
        <w:t>Умревинский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 был поставлен для охраны русских поселений на южной границе Томского уезда от набегов калмыков и для усиления контроля над </w:t>
      </w:r>
      <w:proofErr w:type="spellStart"/>
      <w:r w:rsidRPr="00021781">
        <w:rPr>
          <w:rFonts w:ascii="Times New Roman" w:hAnsi="Times New Roman"/>
          <w:sz w:val="24"/>
          <w:szCs w:val="24"/>
        </w:rPr>
        <w:t>чатскими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татарами, чьи «юрты» размещались в обширной пойме Оби как раз напротив впадения в нее рек </w:t>
      </w:r>
      <w:proofErr w:type="spellStart"/>
      <w:r w:rsidRPr="00021781">
        <w:rPr>
          <w:rFonts w:ascii="Times New Roman" w:hAnsi="Times New Roman"/>
          <w:sz w:val="24"/>
          <w:szCs w:val="24"/>
        </w:rPr>
        <w:t>Ояш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Умрева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и Порос.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781">
        <w:rPr>
          <w:rFonts w:ascii="Times New Roman" w:hAnsi="Times New Roman"/>
          <w:sz w:val="24"/>
          <w:szCs w:val="24"/>
        </w:rPr>
        <w:t xml:space="preserve">В начале XVIII века острог представлял собой четырехугольник, обнесенный рвом, валом и деревянным частоколом с тремя башнями. Сравнение площади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Умревинского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острога с другими деревянными оборонительными сооружениями Сибири показывает, что его площадь была довольно значительной. По описаниям XVIII века за деревянными стенами </w:t>
      </w:r>
      <w:proofErr w:type="spellStart"/>
      <w:r w:rsidRPr="00021781">
        <w:rPr>
          <w:rFonts w:ascii="Times New Roman" w:hAnsi="Times New Roman"/>
          <w:sz w:val="24"/>
          <w:szCs w:val="24"/>
        </w:rPr>
        <w:t>Умревинского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острога размещался двор приказчика, «государевы» амбары-зернохранилища и церковь</w:t>
      </w:r>
      <w:proofErr w:type="gramStart"/>
      <w:r w:rsidRPr="00021781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021781">
        <w:rPr>
          <w:rFonts w:ascii="Times New Roman" w:hAnsi="Times New Roman"/>
          <w:sz w:val="24"/>
          <w:szCs w:val="24"/>
        </w:rPr>
        <w:t>рех Святителей. Все остальное жилое и хозяйственное строение находилось вне острога - в слободе, которая в 1727 году насчитывала 40–50 дворов.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781">
        <w:rPr>
          <w:rFonts w:ascii="Times New Roman" w:hAnsi="Times New Roman"/>
          <w:sz w:val="24"/>
          <w:szCs w:val="24"/>
        </w:rPr>
        <w:t xml:space="preserve">Новосибирскими археологами было найдено местонахождение острога, проведены раскопки. Обнаружены старинные захоронения, предметы быта минувших времен, в том числе «закладная» монета; остатки столбов стен острога, фундамент одной из башен. На нем сейчас восстановлена двухэтажная башня с бойницами. Первая найденная башня 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781">
        <w:rPr>
          <w:rFonts w:ascii="Times New Roman" w:hAnsi="Times New Roman"/>
          <w:sz w:val="24"/>
          <w:szCs w:val="24"/>
        </w:rPr>
        <w:t>Умревинского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острога стала основой герба </w:t>
      </w:r>
      <w:proofErr w:type="spellStart"/>
      <w:r w:rsidRPr="00021781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021781"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  <w:proofErr w:type="gramStart"/>
      <w:r w:rsidRPr="00021781">
        <w:rPr>
          <w:rFonts w:ascii="Times New Roman" w:hAnsi="Times New Roman"/>
          <w:sz w:val="24"/>
          <w:szCs w:val="24"/>
        </w:rPr>
        <w:t>Начиная с 2003 года на территории острога проходит исторический фестиваль</w:t>
      </w:r>
      <w:proofErr w:type="gramEnd"/>
      <w:r w:rsidRPr="00021781">
        <w:rPr>
          <w:rFonts w:ascii="Times New Roman" w:hAnsi="Times New Roman"/>
          <w:sz w:val="24"/>
          <w:szCs w:val="24"/>
        </w:rPr>
        <w:t>. </w:t>
      </w:r>
    </w:p>
    <w:p w:rsidR="00021781" w:rsidRPr="00021781" w:rsidRDefault="00021781" w:rsidP="00021781">
      <w:pPr>
        <w:pStyle w:val="ConsPlusNormal"/>
        <w:ind w:firstLine="709"/>
        <w:jc w:val="both"/>
      </w:pPr>
      <w:r w:rsidRPr="00021781">
        <w:rPr>
          <w:i/>
        </w:rPr>
        <w:t>«Объекты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поколений»</w:t>
      </w:r>
      <w:r w:rsidRPr="00021781">
        <w:t xml:space="preserve">, - отмечает заместитель руководителя Управления </w:t>
      </w:r>
      <w:proofErr w:type="spellStart"/>
      <w:r w:rsidRPr="00021781">
        <w:t>Росреестра</w:t>
      </w:r>
      <w:proofErr w:type="spellEnd"/>
      <w:r w:rsidRPr="00021781">
        <w:t xml:space="preserve"> по Новосибирской области </w:t>
      </w:r>
      <w:r w:rsidRPr="00021781">
        <w:rPr>
          <w:b/>
        </w:rPr>
        <w:t>Наталья Зайцева</w:t>
      </w:r>
      <w:r w:rsidRPr="00021781">
        <w:t>.</w:t>
      </w:r>
    </w:p>
    <w:p w:rsidR="00021781" w:rsidRPr="00021781" w:rsidRDefault="00021781" w:rsidP="00021781">
      <w:pPr>
        <w:pStyle w:val="ConsPlusNormal"/>
        <w:ind w:firstLine="709"/>
        <w:jc w:val="both"/>
      </w:pP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021781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21781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21781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 </w:t>
      </w:r>
    </w:p>
    <w:p w:rsidR="00021781" w:rsidRPr="00021781" w:rsidRDefault="00021781" w:rsidP="00021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6"/>
          <w:szCs w:val="26"/>
        </w:rPr>
      </w:pPr>
      <w:r w:rsidRPr="00021781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по Новосибирской области</w:t>
      </w:r>
    </w:p>
    <w:p w:rsidR="00021781" w:rsidRDefault="00021781" w:rsidP="00021781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</w:p>
    <w:p w:rsidR="00021781" w:rsidRPr="00021781" w:rsidRDefault="00021781" w:rsidP="00021781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</w:p>
    <w:p w:rsidR="00621EF3" w:rsidRDefault="00021781" w:rsidP="00021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21781" w:rsidRDefault="00021781" w:rsidP="00021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1781" w:rsidRDefault="00021781" w:rsidP="00021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382" w:rsidRDefault="00AA4382" w:rsidP="00AA43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382" w:rsidRPr="00AA4382" w:rsidRDefault="00AA4382" w:rsidP="00AA4382">
      <w:pPr>
        <w:jc w:val="center"/>
        <w:rPr>
          <w:rFonts w:ascii="Times New Roman" w:hAnsi="Times New Roman"/>
          <w:b/>
          <w:sz w:val="24"/>
          <w:szCs w:val="24"/>
        </w:rPr>
      </w:pPr>
      <w:r w:rsidRPr="00AA4382">
        <w:rPr>
          <w:rFonts w:ascii="Times New Roman" w:hAnsi="Times New Roman"/>
          <w:b/>
          <w:sz w:val="24"/>
          <w:szCs w:val="24"/>
        </w:rPr>
        <w:t>Горячая линия по вопросам профилактики земельных нарушений</w:t>
      </w:r>
    </w:p>
    <w:p w:rsidR="00AA4382" w:rsidRPr="00AA4382" w:rsidRDefault="00AA4382" w:rsidP="00AA4382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438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22 августа 2024 года с 10.00 до 12.00 </w:t>
      </w:r>
      <w:proofErr w:type="gramStart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новосибирский</w:t>
      </w:r>
      <w:proofErr w:type="gramEnd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ответит на вопросы о профилактике нарушений земельного законодательства.</w:t>
      </w:r>
    </w:p>
    <w:p w:rsidR="00AA4382" w:rsidRPr="00AA4382" w:rsidRDefault="00AA4382" w:rsidP="00AA4382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«горячей» телефонной линии новосибирцы смогут </w:t>
      </w:r>
      <w:proofErr w:type="gramStart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узнать</w:t>
      </w:r>
      <w:proofErr w:type="gramEnd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почему важно устанавливать границы земельного участка, на что могут пожаловаться соседи дачного земельного участка, куда обращаться в случае обнаружения нарушений, какие профилактические мероприятия проводятся в настоящий момент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 каких случаях может наступить административная ответственность.</w:t>
      </w:r>
    </w:p>
    <w:p w:rsidR="00AA4382" w:rsidRPr="00AA4382" w:rsidRDefault="00AA4382" w:rsidP="00AA4382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эти и другие вопросы ответит Лещинский Дмитрий Дмитриевич, начальник отдела государственного земельного надзора Управления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Новосибирской области.</w:t>
      </w:r>
    </w:p>
    <w:p w:rsidR="00AA4382" w:rsidRPr="00AA4382" w:rsidRDefault="00AA4382" w:rsidP="00AA4382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43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Звонки принимаются с 10 по 12 часов по телефону 8 (383) 227-20-15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 </w:t>
      </w:r>
    </w:p>
    <w:p w:rsidR="00AA4382" w:rsidRPr="00AA4382" w:rsidRDefault="00AA4382" w:rsidP="00AA4382">
      <w:pPr>
        <w:autoSpaceDE w:val="0"/>
        <w:autoSpaceDN w:val="0"/>
        <w:adjustRightInd w:val="0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по Новосибирской области</w:t>
      </w:r>
    </w:p>
    <w:p w:rsidR="00AA4382" w:rsidRDefault="00AA4382" w:rsidP="00AA4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382">
        <w:rPr>
          <w:rFonts w:ascii="Times New Roman" w:hAnsi="Times New Roman"/>
          <w:b/>
          <w:sz w:val="24"/>
          <w:szCs w:val="24"/>
        </w:rPr>
        <w:t>Площадь земель населенных пунктов Новосибирской области увеличилась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Земельный фонд Новосибирской области составляет 17775,6 тыс. гектаров, все земли распределены по категориям: основную часть занимают земли </w:t>
      </w:r>
      <w:proofErr w:type="spellStart"/>
      <w:r w:rsidRPr="00AA4382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– 62,5% и земли лесного фонда – 26,1%. Треть всех земель в Новосибирской области принадлежит гражданам.</w:t>
      </w:r>
    </w:p>
    <w:p w:rsidR="00AA4382" w:rsidRPr="00AA4382" w:rsidRDefault="00AA4382" w:rsidP="00AA4382">
      <w:pPr>
        <w:pStyle w:val="ConsPlusNormal"/>
        <w:widowControl/>
        <w:ind w:firstLine="709"/>
        <w:jc w:val="both"/>
      </w:pP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За 2023 год увеличилась площадь земель населенных пунктов на 3,9 тыс. гектаров за счет земель </w:t>
      </w:r>
      <w:proofErr w:type="spellStart"/>
      <w:r w:rsidRPr="00AA4382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теперь она составляет 144,5 тыс. га. Наибольший рост отмечается в сельских населенных пунктах Краснозерского района - на 3,1 тыс. гектаров. Площадь городских населенных пунктов составила 128,1 тыс. гектаров, наибольшую площадь занимает областной центр – город Новосибирск, его площадь 50032 гектаров или 39,2 % от площади всех городских населенных пунктов региона. 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Площадь земель </w:t>
      </w:r>
      <w:proofErr w:type="spellStart"/>
      <w:r w:rsidRPr="00AA4382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(11106,2 тыс. гектаров) в течение 2023 года снизилась на 4,3 тыс. гектаров в 18 районах области: Венгеровский, </w:t>
      </w:r>
      <w:proofErr w:type="spellStart"/>
      <w:r w:rsidRPr="00AA4382">
        <w:rPr>
          <w:rFonts w:ascii="Times New Roman" w:hAnsi="Times New Roman"/>
          <w:sz w:val="24"/>
          <w:szCs w:val="24"/>
        </w:rPr>
        <w:t>Искитимский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Колыванский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Коченевский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Маслянинский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Новосибирский, Ордынский, Северный, </w:t>
      </w:r>
      <w:proofErr w:type="spellStart"/>
      <w:r w:rsidRPr="00AA4382">
        <w:rPr>
          <w:rFonts w:ascii="Times New Roman" w:hAnsi="Times New Roman"/>
          <w:sz w:val="24"/>
          <w:szCs w:val="24"/>
        </w:rPr>
        <w:t>Сузунский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Татарский, </w:t>
      </w:r>
      <w:proofErr w:type="spellStart"/>
      <w:r w:rsidRPr="00AA4382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Убинский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Усть-Таркский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Чановский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Черепановский, </w:t>
      </w:r>
      <w:proofErr w:type="spellStart"/>
      <w:r w:rsidRPr="00AA4382">
        <w:rPr>
          <w:rFonts w:ascii="Times New Roman" w:hAnsi="Times New Roman"/>
          <w:sz w:val="24"/>
          <w:szCs w:val="24"/>
        </w:rPr>
        <w:t>Чулымский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районы. Это связано с переводом земель в другие категории – в земли населенных пунктов, в земли промышленности и иного специального назначения.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Площадь земель промышленности и иного специального назначения (129,0 тыс. гектаров) в течение года увеличилась на 0,4 тыс. гектара за счет перевода земельных участков из земель сельскохозяйственного назначения, наибольший рост отмечается </w:t>
      </w:r>
      <w:proofErr w:type="gramStart"/>
      <w:r w:rsidRPr="00AA4382">
        <w:rPr>
          <w:rFonts w:ascii="Times New Roman" w:hAnsi="Times New Roman"/>
          <w:sz w:val="24"/>
          <w:szCs w:val="24"/>
        </w:rPr>
        <w:t>в</w:t>
      </w:r>
      <w:proofErr w:type="gramEnd"/>
      <w:r w:rsidRPr="00AA4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382">
        <w:rPr>
          <w:rFonts w:ascii="Times New Roman" w:hAnsi="Times New Roman"/>
          <w:sz w:val="24"/>
          <w:szCs w:val="24"/>
        </w:rPr>
        <w:t>Новосибирском</w:t>
      </w:r>
      <w:proofErr w:type="gramEnd"/>
      <w:r w:rsidRPr="00AA4382">
        <w:rPr>
          <w:rFonts w:ascii="Times New Roman" w:hAnsi="Times New Roman"/>
          <w:sz w:val="24"/>
          <w:szCs w:val="24"/>
        </w:rPr>
        <w:t xml:space="preserve"> (на 0,2 тыс. гектаров) и </w:t>
      </w:r>
      <w:proofErr w:type="spellStart"/>
      <w:r w:rsidRPr="00AA4382">
        <w:rPr>
          <w:rFonts w:ascii="Times New Roman" w:hAnsi="Times New Roman"/>
          <w:sz w:val="24"/>
          <w:szCs w:val="24"/>
        </w:rPr>
        <w:t>Коченевском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(на 0,1 тыс. гектаров) районах. 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Площадь земель лесного фонда за год не изменилась – 4629,7 тыс. гектаров, лесные площади составляют 59,9% всей площади лесного фонда, болота – 36,5%, остальная часть – это </w:t>
      </w:r>
      <w:proofErr w:type="spellStart"/>
      <w:r w:rsidRPr="00AA4382">
        <w:rPr>
          <w:rFonts w:ascii="Times New Roman" w:hAnsi="Times New Roman"/>
          <w:sz w:val="24"/>
          <w:szCs w:val="24"/>
        </w:rPr>
        <w:t>сельхозугодья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(кормовые угодья, пашни), земли под дорогами и другие. Больше всего земель лесного фонда (67,2%) сосредоточено на севере области: в </w:t>
      </w:r>
      <w:proofErr w:type="spellStart"/>
      <w:r w:rsidRPr="00AA4382">
        <w:rPr>
          <w:rFonts w:ascii="Times New Roman" w:hAnsi="Times New Roman"/>
          <w:sz w:val="24"/>
          <w:szCs w:val="24"/>
        </w:rPr>
        <w:t>Колыванском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Кыштовском</w:t>
      </w:r>
      <w:proofErr w:type="spellEnd"/>
      <w:r w:rsidRPr="00AA4382">
        <w:rPr>
          <w:rFonts w:ascii="Times New Roman" w:hAnsi="Times New Roman"/>
          <w:sz w:val="24"/>
          <w:szCs w:val="24"/>
        </w:rPr>
        <w:t>, Северном, Убинском районах.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Треть всех земель в Новосибирской области принадлежит гражданам </w:t>
      </w:r>
      <w:r w:rsidRPr="00AA4382">
        <w:rPr>
          <w:rFonts w:ascii="Times New Roman" w:hAnsi="Times New Roman"/>
          <w:color w:val="000000"/>
          <w:sz w:val="24"/>
          <w:szCs w:val="24"/>
        </w:rPr>
        <w:t xml:space="preserve">– 5468,4 </w:t>
      </w:r>
      <w:r w:rsidRPr="00AA4382">
        <w:rPr>
          <w:rFonts w:ascii="Times New Roman" w:hAnsi="Times New Roman"/>
          <w:sz w:val="24"/>
          <w:szCs w:val="24"/>
        </w:rPr>
        <w:t xml:space="preserve">тыс. гектаров, это на 0,9 тыс. гектаров больше, чем год назад. Наибольшая доля земель в распоряжении граждан находится в </w:t>
      </w:r>
      <w:proofErr w:type="spellStart"/>
      <w:r w:rsidRPr="00AA4382">
        <w:rPr>
          <w:rFonts w:ascii="Times New Roman" w:hAnsi="Times New Roman"/>
          <w:sz w:val="24"/>
          <w:szCs w:val="24"/>
        </w:rPr>
        <w:t>Баганском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</w:rPr>
        <w:t>Доволенском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</w:rPr>
        <w:t xml:space="preserve">, Здвинском, Карасукском, Краснозерском,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</w:rPr>
        <w:t>Купинском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</w:rPr>
        <w:t>, Татарском районах области.</w:t>
      </w:r>
    </w:p>
    <w:p w:rsid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За 2023 год увеличилась площадь земель в собственности юридических лиц на 7,9 тыс. га. Большая часть земель в собственности юридических лиц зафиксирована в городах Обь, Новосибирск, </w:t>
      </w:r>
    </w:p>
    <w:p w:rsid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4382">
        <w:rPr>
          <w:rFonts w:ascii="Times New Roman" w:hAnsi="Times New Roman"/>
          <w:sz w:val="24"/>
          <w:szCs w:val="24"/>
        </w:rPr>
        <w:t>Искитим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Бердск, Барабинском, </w:t>
      </w:r>
      <w:proofErr w:type="spellStart"/>
      <w:r w:rsidRPr="00AA4382">
        <w:rPr>
          <w:rFonts w:ascii="Times New Roman" w:hAnsi="Times New Roman"/>
          <w:sz w:val="24"/>
          <w:szCs w:val="24"/>
        </w:rPr>
        <w:t>Искитимском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Мошковском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Сузунском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4382">
        <w:rPr>
          <w:rFonts w:ascii="Times New Roman" w:hAnsi="Times New Roman"/>
          <w:sz w:val="24"/>
          <w:szCs w:val="24"/>
        </w:rPr>
        <w:t>Тогучинском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4382">
        <w:rPr>
          <w:rFonts w:ascii="Times New Roman" w:hAnsi="Times New Roman"/>
          <w:sz w:val="24"/>
          <w:szCs w:val="24"/>
        </w:rPr>
        <w:t>районах</w:t>
      </w:r>
      <w:proofErr w:type="gramEnd"/>
      <w:r w:rsidRPr="00AA4382">
        <w:rPr>
          <w:rFonts w:ascii="Times New Roman" w:hAnsi="Times New Roman"/>
          <w:sz w:val="24"/>
          <w:szCs w:val="24"/>
        </w:rPr>
        <w:t xml:space="preserve"> области.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4382">
        <w:rPr>
          <w:rFonts w:ascii="Times New Roman" w:hAnsi="Times New Roman"/>
          <w:sz w:val="24"/>
          <w:szCs w:val="24"/>
        </w:rPr>
        <w:t xml:space="preserve">Общая площадь земель, которыми распоряжается государство и муниципальные образования, за прошедший год уменьшилась на 8,8 тыс. га. Наибольшая часть таких земель расположена в Северном, </w:t>
      </w:r>
      <w:proofErr w:type="spellStart"/>
      <w:r w:rsidRPr="00AA4382">
        <w:rPr>
          <w:rFonts w:ascii="Times New Roman" w:hAnsi="Times New Roman"/>
          <w:sz w:val="24"/>
          <w:szCs w:val="24"/>
        </w:rPr>
        <w:t>Колыванском</w:t>
      </w:r>
      <w:proofErr w:type="spellEnd"/>
      <w:r w:rsidRPr="00AA4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4382">
        <w:rPr>
          <w:rFonts w:ascii="Times New Roman" w:hAnsi="Times New Roman"/>
          <w:sz w:val="24"/>
          <w:szCs w:val="24"/>
        </w:rPr>
        <w:t>Кыштовском</w:t>
      </w:r>
      <w:proofErr w:type="spellEnd"/>
      <w:r w:rsidRPr="00AA4382">
        <w:rPr>
          <w:rFonts w:ascii="Times New Roman" w:hAnsi="Times New Roman"/>
          <w:sz w:val="24"/>
          <w:szCs w:val="24"/>
        </w:rPr>
        <w:t>, Убинском районах, городах Татарск, Барабинск и Куйбышев.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382" w:rsidRDefault="00AA4382" w:rsidP="00AA4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4382">
        <w:rPr>
          <w:rFonts w:ascii="Times New Roman" w:hAnsi="Times New Roman"/>
          <w:color w:val="000000"/>
          <w:sz w:val="24"/>
          <w:szCs w:val="24"/>
        </w:rPr>
        <w:t xml:space="preserve">Новосибирский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</w:rPr>
        <w:t>Росреестр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</w:rPr>
        <w:t xml:space="preserve"> ежегодно готовит доклад о состоянии и использовании земель Новосибирской области, с докладом за 2023 год можно ознакомиться в региональном блоке официального сайта </w:t>
      </w:r>
      <w:proofErr w:type="spellStart"/>
      <w:r w:rsidRPr="00AA4382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AA4382">
        <w:rPr>
          <w:rFonts w:ascii="Times New Roman" w:hAnsi="Times New Roman"/>
          <w:color w:val="000000"/>
          <w:sz w:val="24"/>
          <w:szCs w:val="24"/>
        </w:rPr>
        <w:t xml:space="preserve"> в сети Интернет </w:t>
      </w:r>
      <w:hyperlink r:id="rId8" w:history="1">
        <w:r w:rsidRPr="00AA4382">
          <w:rPr>
            <w:rStyle w:val="a5"/>
            <w:rFonts w:ascii="Times New Roman" w:hAnsi="Times New Roman"/>
            <w:color w:val="000000"/>
            <w:sz w:val="24"/>
            <w:szCs w:val="24"/>
            <w:lang w:eastAsia="ru-RU"/>
          </w:rPr>
          <w:t>https://rosreestr.gov.ru/</w:t>
        </w:r>
      </w:hyperlink>
      <w:r w:rsidRPr="00AA4382">
        <w:rPr>
          <w:rFonts w:ascii="Times New Roman" w:hAnsi="Times New Roman"/>
          <w:color w:val="000000"/>
          <w:sz w:val="24"/>
          <w:szCs w:val="24"/>
        </w:rPr>
        <w:t xml:space="preserve"> в разделе «</w:t>
      </w:r>
      <w:hyperlink r:id="rId9" w:history="1">
        <w:r w:rsidRPr="00AA4382">
          <w:rPr>
            <w:rFonts w:ascii="Times New Roman" w:hAnsi="Times New Roman"/>
            <w:color w:val="000000"/>
            <w:sz w:val="24"/>
            <w:szCs w:val="24"/>
          </w:rPr>
          <w:t>Открытая служба</w:t>
        </w:r>
      </w:hyperlink>
      <w:r w:rsidRPr="00AA4382">
        <w:rPr>
          <w:rFonts w:ascii="Times New Roman" w:hAnsi="Times New Roman"/>
          <w:color w:val="000000"/>
          <w:sz w:val="24"/>
          <w:szCs w:val="24"/>
        </w:rPr>
        <w:t>» / «</w:t>
      </w:r>
      <w:hyperlink r:id="rId10" w:history="1">
        <w:r w:rsidRPr="00AA4382">
          <w:rPr>
            <w:rFonts w:ascii="Times New Roman" w:hAnsi="Times New Roman"/>
            <w:color w:val="000000"/>
            <w:sz w:val="24"/>
            <w:szCs w:val="24"/>
          </w:rPr>
          <w:t>Статистика и аналитика</w:t>
        </w:r>
      </w:hyperlink>
      <w:r w:rsidRPr="00AA4382">
        <w:rPr>
          <w:rFonts w:ascii="Times New Roman" w:hAnsi="Times New Roman"/>
          <w:color w:val="000000"/>
          <w:sz w:val="24"/>
          <w:szCs w:val="24"/>
        </w:rPr>
        <w:t>» / «</w:t>
      </w:r>
      <w:hyperlink r:id="rId11" w:history="1">
        <w:r w:rsidRPr="00AA4382">
          <w:rPr>
            <w:rFonts w:ascii="Times New Roman" w:hAnsi="Times New Roman"/>
            <w:color w:val="000000"/>
            <w:sz w:val="24"/>
            <w:szCs w:val="24"/>
          </w:rPr>
          <w:t>Землеустройство и мониторинг земель</w:t>
        </w:r>
      </w:hyperlink>
      <w:r w:rsidRPr="00AA4382">
        <w:rPr>
          <w:rFonts w:ascii="Times New Roman" w:hAnsi="Times New Roman"/>
          <w:color w:val="000000"/>
          <w:sz w:val="24"/>
          <w:szCs w:val="24"/>
        </w:rPr>
        <w:t>» / «Мониторинг земель».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 </w:t>
      </w:r>
    </w:p>
    <w:p w:rsidR="00AA4382" w:rsidRPr="00AA4382" w:rsidRDefault="00AA4382" w:rsidP="00AA4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AA4382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по Новосибирской области</w:t>
      </w:r>
    </w:p>
    <w:p w:rsidR="00AA4382" w:rsidRPr="00141714" w:rsidRDefault="00AA4382" w:rsidP="00AA438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AA4382" w:rsidRPr="00141714" w:rsidRDefault="00AA4382" w:rsidP="00AA438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A4382" w:rsidRPr="00141714" w:rsidRDefault="00AA4382" w:rsidP="00AA438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A4382" w:rsidRPr="00141714" w:rsidRDefault="00AA4382" w:rsidP="00AA438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A4382" w:rsidRPr="00141714" w:rsidRDefault="00AA4382" w:rsidP="00AA438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A4382" w:rsidRPr="00141714" w:rsidRDefault="00AA4382" w:rsidP="00AA438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A4382" w:rsidRPr="00141714" w:rsidRDefault="00AA4382" w:rsidP="00AA438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21781" w:rsidRDefault="00021781" w:rsidP="00021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1781" w:rsidRDefault="00021781" w:rsidP="00021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1EF3" w:rsidRDefault="00621EF3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1EF3" w:rsidRDefault="00621EF3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7B2" w:rsidRDefault="00BB67B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5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6463"/>
        <w:gridCol w:w="1503"/>
      </w:tblGrid>
      <w:tr w:rsidR="00AA4382" w:rsidRPr="00E11998" w:rsidTr="00AA4382">
        <w:trPr>
          <w:trHeight w:val="900"/>
        </w:trPr>
        <w:tc>
          <w:tcPr>
            <w:tcW w:w="2115" w:type="dxa"/>
          </w:tcPr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AA4382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AA4382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AA4382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AA4382" w:rsidRPr="00E11998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AA4382" w:rsidRPr="00E11998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A4382" w:rsidRPr="00E11998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03" w:type="dxa"/>
          </w:tcPr>
          <w:p w:rsidR="00AA4382" w:rsidRPr="00E11998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A4382" w:rsidRPr="00E11998" w:rsidRDefault="00AA4382" w:rsidP="00AA4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4382" w:rsidRPr="00E11998" w:rsidRDefault="00AA4382" w:rsidP="00AA438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382" w:rsidRDefault="00AA438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82" w:rsidRDefault="00AA438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82" w:rsidRPr="00A761E9" w:rsidRDefault="00AA438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4382" w:rsidRPr="00A761E9" w:rsidSect="00A761E9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2"/>
    <w:rsid w:val="00021781"/>
    <w:rsid w:val="00123F96"/>
    <w:rsid w:val="003B6644"/>
    <w:rsid w:val="003E35FB"/>
    <w:rsid w:val="0057046D"/>
    <w:rsid w:val="00600304"/>
    <w:rsid w:val="00621EF3"/>
    <w:rsid w:val="00640AF3"/>
    <w:rsid w:val="0067154D"/>
    <w:rsid w:val="006F5CF7"/>
    <w:rsid w:val="007A341E"/>
    <w:rsid w:val="00822A9E"/>
    <w:rsid w:val="0087626C"/>
    <w:rsid w:val="00913542"/>
    <w:rsid w:val="00A665A0"/>
    <w:rsid w:val="00A761E9"/>
    <w:rsid w:val="00AA4382"/>
    <w:rsid w:val="00BB67B2"/>
    <w:rsid w:val="00BC24A5"/>
    <w:rsid w:val="00BE58AC"/>
    <w:rsid w:val="00C801C9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81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2178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link w:val="ConsPlusNormal0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81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2178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open-service/statistika-i-analitika/zemleustroystvo-i-monitoring-zeme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gov.ru/open-service/statistika-i-analiti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open-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7FBA-84C1-4710-AB7E-01DFF6C0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2024-08-20T05:08:00Z</cp:lastPrinted>
  <dcterms:created xsi:type="dcterms:W3CDTF">2024-06-25T03:41:00Z</dcterms:created>
  <dcterms:modified xsi:type="dcterms:W3CDTF">2024-08-20T05:48:00Z</dcterms:modified>
</cp:coreProperties>
</file>