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2B520D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520D" w:rsidRDefault="002B520D" w:rsidP="002B520D">
                            <w:pPr>
                              <w:pStyle w:val="a7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DZVQ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" filled="f" stroked="f">
                <o:lock v:ext="edit" text="t" shapetype="t"/>
                <v:textbox style="mso-fit-shape-to-text:t">
                  <w:txbxContent>
                    <w:p w:rsidR="002B520D" w:rsidRDefault="002B520D" w:rsidP="002B520D">
                      <w:pPr>
                        <w:pStyle w:val="a7"/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F50632">
        <w:rPr>
          <w:rFonts w:ascii="Times New Roman" w:hAnsi="Times New Roman"/>
          <w:b/>
          <w:u w:val="single"/>
        </w:rPr>
        <w:t>3</w:t>
      </w:r>
      <w:r w:rsidR="00FF409B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FF409B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</w:t>
      </w:r>
      <w:r w:rsidR="00FF409B">
        <w:rPr>
          <w:rFonts w:ascii="Times New Roman" w:hAnsi="Times New Roman"/>
        </w:rPr>
        <w:t>мая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7C6F86" w:rsidRDefault="007C6F86" w:rsidP="007C6F8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C6F86" w:rsidRDefault="007C6F86" w:rsidP="00F5063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15A40" w:rsidRPr="00A15A40" w:rsidRDefault="00A15A40" w:rsidP="00A15A40">
      <w:pPr>
        <w:pStyle w:val="a7"/>
        <w:spacing w:after="0"/>
        <w:jc w:val="center"/>
        <w:rPr>
          <w:b/>
          <w:bCs/>
        </w:rPr>
      </w:pPr>
      <w:r w:rsidRPr="00A15A40">
        <w:rPr>
          <w:b/>
          <w:bCs/>
        </w:rPr>
        <w:t xml:space="preserve">АДМИНИСТРАЦИЯ ПЯТИЛЕТСКОГО СЕЛЬСОВЕТА </w:t>
      </w:r>
    </w:p>
    <w:p w:rsidR="00A15A40" w:rsidRPr="00A15A40" w:rsidRDefault="00A15A40" w:rsidP="00A15A40">
      <w:pPr>
        <w:pStyle w:val="a7"/>
        <w:spacing w:after="0"/>
        <w:jc w:val="center"/>
        <w:rPr>
          <w:b/>
          <w:bCs/>
        </w:rPr>
      </w:pPr>
      <w:r w:rsidRPr="00A15A40">
        <w:rPr>
          <w:b/>
          <w:bCs/>
        </w:rPr>
        <w:t xml:space="preserve">ЧЕРЕПАНОВСКОГО РАЙОНА </w:t>
      </w:r>
    </w:p>
    <w:p w:rsidR="00A15A40" w:rsidRPr="00A15A40" w:rsidRDefault="00A15A40" w:rsidP="00A15A40">
      <w:pPr>
        <w:pStyle w:val="a7"/>
        <w:spacing w:after="0"/>
        <w:jc w:val="center"/>
        <w:rPr>
          <w:b/>
          <w:bCs/>
        </w:rPr>
      </w:pPr>
      <w:r w:rsidRPr="00A15A40">
        <w:rPr>
          <w:b/>
          <w:bCs/>
        </w:rPr>
        <w:t xml:space="preserve">НОВОСИБИРСКОЙ ОБЛАСТИ </w:t>
      </w:r>
    </w:p>
    <w:p w:rsidR="00A15A40" w:rsidRPr="00A15A40" w:rsidRDefault="00A15A40" w:rsidP="00A15A40">
      <w:pPr>
        <w:pStyle w:val="a7"/>
        <w:spacing w:after="0"/>
        <w:jc w:val="center"/>
        <w:rPr>
          <w:b/>
          <w:bCs/>
        </w:rPr>
      </w:pPr>
    </w:p>
    <w:p w:rsidR="00A15A40" w:rsidRPr="00A15A40" w:rsidRDefault="00A15A40" w:rsidP="00A15A40">
      <w:pPr>
        <w:pStyle w:val="a7"/>
        <w:spacing w:after="0"/>
        <w:jc w:val="center"/>
        <w:rPr>
          <w:b/>
          <w:bCs/>
        </w:rPr>
      </w:pPr>
      <w:r w:rsidRPr="00A15A40">
        <w:rPr>
          <w:b/>
          <w:bCs/>
        </w:rPr>
        <w:t xml:space="preserve">ПОСТАНОВЛЕНИЕ </w:t>
      </w:r>
    </w:p>
    <w:p w:rsidR="00A15A40" w:rsidRPr="00A15A40" w:rsidRDefault="00A15A40" w:rsidP="00A15A40">
      <w:pPr>
        <w:pStyle w:val="a7"/>
        <w:spacing w:after="0"/>
        <w:jc w:val="both"/>
        <w:rPr>
          <w:bCs/>
        </w:rPr>
      </w:pPr>
    </w:p>
    <w:p w:rsidR="00A15A40" w:rsidRPr="00A15A40" w:rsidRDefault="00A15A40" w:rsidP="00A15A40">
      <w:pPr>
        <w:pStyle w:val="a7"/>
        <w:spacing w:after="0"/>
        <w:jc w:val="center"/>
        <w:rPr>
          <w:bCs/>
        </w:rPr>
      </w:pPr>
      <w:r w:rsidRPr="00A15A40">
        <w:rPr>
          <w:bCs/>
        </w:rPr>
        <w:t>От 26.05.2023 № 50</w:t>
      </w:r>
    </w:p>
    <w:p w:rsidR="00A15A40" w:rsidRPr="00A15A40" w:rsidRDefault="00A15A40" w:rsidP="00A15A40">
      <w:pPr>
        <w:pStyle w:val="a7"/>
        <w:spacing w:after="0"/>
        <w:rPr>
          <w:b/>
          <w:bCs/>
        </w:rPr>
      </w:pPr>
    </w:p>
    <w:p w:rsidR="00A15A40" w:rsidRPr="00A15A40" w:rsidRDefault="00A15A40" w:rsidP="00A15A40">
      <w:pPr>
        <w:pStyle w:val="a7"/>
        <w:spacing w:after="0"/>
        <w:jc w:val="center"/>
      </w:pPr>
      <w:r w:rsidRPr="00A15A40">
        <w:rPr>
          <w:bCs/>
        </w:rPr>
        <w:t>Об утверждении Положения об организации и осуществлении первичного воинского учета на территории Пятилетского сельсовета Черепановского района Новосибирской области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 </w:t>
      </w:r>
    </w:p>
    <w:p w:rsidR="00A15A40" w:rsidRPr="00A15A40" w:rsidRDefault="00A15A40" w:rsidP="00A15A40">
      <w:pPr>
        <w:pStyle w:val="a7"/>
        <w:spacing w:after="0"/>
        <w:ind w:firstLine="567"/>
        <w:jc w:val="both"/>
      </w:pPr>
      <w:proofErr w:type="gramStart"/>
      <w:r w:rsidRPr="00A15A40">
        <w:t xml:space="preserve">В соответствии с постановлением Правительства Российской Федерации от 27 ноября 2006 г. </w:t>
      </w:r>
      <w:hyperlink r:id="rId9" w:tgtFrame="_blank" w:history="1">
        <w:r w:rsidRPr="00A15A40">
          <w:rPr>
            <w:rStyle w:val="10"/>
            <w:rFonts w:eastAsia="Cambria"/>
          </w:rPr>
          <w:t>№ 719</w:t>
        </w:r>
      </w:hyperlink>
      <w:r w:rsidRPr="00A15A40">
        <w:t xml:space="preserve"> "Об утверждении Положения о воинском учете", </w:t>
      </w:r>
      <w:r w:rsidRPr="00A15A40">
        <w:rPr>
          <w:color w:val="000000"/>
        </w:rPr>
        <w:t xml:space="preserve">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</w:t>
      </w:r>
      <w:r w:rsidRPr="00A15A40">
        <w:t>Российской Федерации -</w:t>
      </w:r>
      <w:r w:rsidRPr="00A15A40">
        <w:rPr>
          <w:shd w:val="clear" w:color="auto" w:fill="FFFFFF"/>
        </w:rPr>
        <w:t xml:space="preserve"> первым заместителем Министра обороны</w:t>
      </w:r>
      <w:r w:rsidRPr="00A15A40">
        <w:t xml:space="preserve"> </w:t>
      </w:r>
      <w:r w:rsidRPr="00A15A40">
        <w:rPr>
          <w:rStyle w:val="aa"/>
          <w:i w:val="0"/>
          <w:iCs w:val="0"/>
          <w:shd w:val="clear" w:color="auto" w:fill="FFFFFF"/>
        </w:rPr>
        <w:t>Российской</w:t>
      </w:r>
      <w:r w:rsidRPr="00A15A40">
        <w:rPr>
          <w:shd w:val="clear" w:color="auto" w:fill="FFFFFF"/>
        </w:rPr>
        <w:t> </w:t>
      </w:r>
      <w:r w:rsidRPr="00A15A40">
        <w:rPr>
          <w:rStyle w:val="aa"/>
          <w:i w:val="0"/>
          <w:iCs w:val="0"/>
          <w:shd w:val="clear" w:color="auto" w:fill="FFFFFF"/>
        </w:rPr>
        <w:t>Федерации</w:t>
      </w:r>
      <w:r w:rsidRPr="00A15A40">
        <w:t xml:space="preserve"> 11.07.2017 года, Уставом сельского поселения Пятилетского сельсовета Черепановского муниципального района Новосибирской области, администрация Пятилетского сельсовета Черепановского</w:t>
      </w:r>
      <w:proofErr w:type="gramEnd"/>
      <w:r w:rsidRPr="00A15A40">
        <w:t xml:space="preserve"> района Новосибирской области, </w:t>
      </w:r>
    </w:p>
    <w:p w:rsidR="00A15A40" w:rsidRPr="00A15A40" w:rsidRDefault="00A15A40" w:rsidP="00A15A40">
      <w:pPr>
        <w:pStyle w:val="a7"/>
        <w:spacing w:after="0"/>
        <w:ind w:firstLine="567"/>
        <w:jc w:val="both"/>
        <w:rPr>
          <w:b/>
        </w:rPr>
      </w:pPr>
      <w:r w:rsidRPr="00A15A40">
        <w:rPr>
          <w:b/>
        </w:rPr>
        <w:t>ПОСТАНОВЛЯЕТ: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1. Постановление администрации Пятилетского сельсовета Черепановского района Новосибирской области № 11 от 10.02.2014 «Об организации и осуществлении первичного воинского учета граждан» отменить;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2. Утвердить Положение об организации и осуществлении первичного воинского учета на территории Пятилетского сельсовета Черепановского района Новосибирской области (приложение № 1).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3. Утвердить функциональные обязанности инспектора по первичному воинскому учету (приложение № 2).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4.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 </w:t>
      </w:r>
    </w:p>
    <w:p w:rsidR="00A15A40" w:rsidRPr="00A15A40" w:rsidRDefault="00A15A40" w:rsidP="00A15A40">
      <w:pPr>
        <w:pStyle w:val="a7"/>
        <w:spacing w:after="0"/>
        <w:jc w:val="both"/>
      </w:pPr>
      <w:r w:rsidRPr="00A15A40">
        <w:t xml:space="preserve">Глава Пятилетского сельсовета </w:t>
      </w:r>
    </w:p>
    <w:p w:rsidR="00A15A40" w:rsidRPr="00A15A40" w:rsidRDefault="00A15A40" w:rsidP="00A15A40">
      <w:pPr>
        <w:pStyle w:val="a7"/>
        <w:spacing w:after="0"/>
        <w:jc w:val="both"/>
      </w:pPr>
      <w:r w:rsidRPr="00A15A40">
        <w:t xml:space="preserve">Черепановского района </w:t>
      </w:r>
    </w:p>
    <w:p w:rsidR="00A15A40" w:rsidRPr="00A15A40" w:rsidRDefault="00A15A40" w:rsidP="00A15A40">
      <w:pPr>
        <w:pStyle w:val="a7"/>
        <w:spacing w:after="0"/>
        <w:jc w:val="both"/>
      </w:pPr>
      <w:r w:rsidRPr="00A15A40">
        <w:t>Новосибирской области                                                                              Ю.В. Яковлева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 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Приложение № 1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к постановлению администрации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 xml:space="preserve">Пятилетского сельсовета 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 xml:space="preserve">Черепановского района 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Новосибирской области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от 26.05.2023 № 50</w:t>
      </w:r>
    </w:p>
    <w:p w:rsidR="00A15A40" w:rsidRPr="00A15A40" w:rsidRDefault="00A15A40" w:rsidP="00A15A40">
      <w:pPr>
        <w:pStyle w:val="a7"/>
        <w:spacing w:after="0"/>
      </w:pP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 </w:t>
      </w:r>
    </w:p>
    <w:p w:rsidR="00A15A40" w:rsidRPr="00A15A40" w:rsidRDefault="00A15A40" w:rsidP="00A15A40">
      <w:pPr>
        <w:pStyle w:val="a7"/>
        <w:spacing w:after="0"/>
        <w:ind w:firstLine="648"/>
        <w:jc w:val="center"/>
      </w:pPr>
      <w:r w:rsidRPr="00A15A40">
        <w:rPr>
          <w:b/>
          <w:bCs/>
        </w:rPr>
        <w:lastRenderedPageBreak/>
        <w:t>ПОЛОЖЕНИЕ</w:t>
      </w:r>
    </w:p>
    <w:p w:rsidR="00A15A40" w:rsidRPr="00A15A40" w:rsidRDefault="00A15A40" w:rsidP="00A15A40">
      <w:pPr>
        <w:pStyle w:val="a7"/>
        <w:spacing w:after="0"/>
        <w:ind w:firstLine="648"/>
        <w:jc w:val="center"/>
        <w:rPr>
          <w:b/>
          <w:bCs/>
        </w:rPr>
      </w:pPr>
      <w:r w:rsidRPr="00A15A40">
        <w:rPr>
          <w:b/>
          <w:bCs/>
        </w:rPr>
        <w:t xml:space="preserve">об организации и осуществлении первичного воинского учета на территории Пятилетского сельсовета Черепановского района Новосибирской области  </w:t>
      </w:r>
    </w:p>
    <w:p w:rsidR="00A15A40" w:rsidRPr="00A15A40" w:rsidRDefault="00A15A40" w:rsidP="00A15A40">
      <w:pPr>
        <w:pStyle w:val="a7"/>
        <w:spacing w:after="0"/>
        <w:ind w:firstLine="648"/>
        <w:jc w:val="center"/>
      </w:pPr>
    </w:p>
    <w:p w:rsidR="00A15A40" w:rsidRPr="00A15A40" w:rsidRDefault="00A15A40" w:rsidP="00A15A40">
      <w:pPr>
        <w:pStyle w:val="a7"/>
        <w:spacing w:after="0"/>
        <w:ind w:firstLine="648"/>
        <w:jc w:val="center"/>
      </w:pPr>
      <w:r w:rsidRPr="00A15A40">
        <w:rPr>
          <w:bCs/>
        </w:rPr>
        <w:t>1. Общие положения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 </w:t>
      </w:r>
    </w:p>
    <w:p w:rsidR="00A15A40" w:rsidRPr="00A15A40" w:rsidRDefault="00A15A40" w:rsidP="00A15A40">
      <w:pPr>
        <w:pStyle w:val="a7"/>
        <w:numPr>
          <w:ilvl w:val="1"/>
          <w:numId w:val="5"/>
        </w:numPr>
        <w:spacing w:after="0" w:line="240" w:lineRule="auto"/>
        <w:ind w:left="-142" w:firstLine="709"/>
        <w:jc w:val="both"/>
      </w:pPr>
      <w:proofErr w:type="gramStart"/>
      <w:r w:rsidRPr="00A15A40">
        <w:rPr>
          <w:color w:val="000000"/>
        </w:rPr>
        <w:t xml:space="preserve">Организация первичного воинского учета на территории </w:t>
      </w:r>
      <w:r w:rsidRPr="00A15A40">
        <w:t>Пятилетского</w:t>
      </w:r>
      <w:r w:rsidRPr="00A15A40">
        <w:rPr>
          <w:color w:val="000000"/>
        </w:rPr>
        <w:t xml:space="preserve"> сельсовета Черепановского района Новосибирской области (далее - муниципальное образование) осуществляется в соответствии с Конституцией Российской Федерации, Федеральными законами от 31 мая 1996г. №61-ФЗ «Об обороне», от 26 февраля 1997 г. № 31-ФЗ «О мобилизационной подготовке и мобилизации в Российской Федерации», от 28 марта 1998 №53-Ф3 «О воинской обязанности и военной службе»,   постановлением Правительства Российской Федерации</w:t>
      </w:r>
      <w:proofErr w:type="gramEnd"/>
      <w:r w:rsidRPr="00A15A40">
        <w:rPr>
          <w:color w:val="000000"/>
        </w:rPr>
        <w:t xml:space="preserve"> </w:t>
      </w:r>
      <w:proofErr w:type="gramStart"/>
      <w:r w:rsidRPr="00A15A40">
        <w:rPr>
          <w:color w:val="000000"/>
        </w:rPr>
        <w:t xml:space="preserve">от 27 ноября 2006 г.№719 «Об утверждении Положения о воинском учете», 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</w:t>
      </w:r>
      <w:r w:rsidRPr="00A15A40">
        <w:t>Российской Федерации -</w:t>
      </w:r>
      <w:r w:rsidRPr="00A15A40">
        <w:rPr>
          <w:shd w:val="clear" w:color="auto" w:fill="FFFFFF"/>
        </w:rPr>
        <w:t xml:space="preserve"> первым заместителем Министра обороны</w:t>
      </w:r>
      <w:r w:rsidRPr="00A15A40">
        <w:t xml:space="preserve"> </w:t>
      </w:r>
      <w:r w:rsidRPr="00A15A40">
        <w:rPr>
          <w:rStyle w:val="aa"/>
          <w:i w:val="0"/>
          <w:iCs w:val="0"/>
          <w:shd w:val="clear" w:color="auto" w:fill="FFFFFF"/>
        </w:rPr>
        <w:t>Российской</w:t>
      </w:r>
      <w:r w:rsidRPr="00A15A40">
        <w:rPr>
          <w:shd w:val="clear" w:color="auto" w:fill="FFFFFF"/>
        </w:rPr>
        <w:t> </w:t>
      </w:r>
      <w:r w:rsidRPr="00A15A40">
        <w:rPr>
          <w:rStyle w:val="aa"/>
          <w:i w:val="0"/>
          <w:iCs w:val="0"/>
          <w:shd w:val="clear" w:color="auto" w:fill="FFFFFF"/>
        </w:rPr>
        <w:t>Федерации</w:t>
      </w:r>
      <w:r w:rsidRPr="00A15A40">
        <w:t xml:space="preserve"> 11.07.2017 года,</w:t>
      </w:r>
      <w:r w:rsidRPr="00A15A40">
        <w:rPr>
          <w:color w:val="000000"/>
        </w:rPr>
        <w:t xml:space="preserve"> Уставом сельского поселения </w:t>
      </w:r>
      <w:r w:rsidRPr="00A15A40">
        <w:t>Пятилетского</w:t>
      </w:r>
      <w:r w:rsidRPr="00A15A40">
        <w:rPr>
          <w:color w:val="000000"/>
        </w:rPr>
        <w:t xml:space="preserve"> сельсовета Черепановского муниципального района Новосибирской области, иными нормативными правовыми актами органов местного самоуправления муниципального образования.</w:t>
      </w:r>
      <w:r w:rsidRPr="00A15A40">
        <w:t xml:space="preserve"> </w:t>
      </w:r>
      <w:proofErr w:type="gramEnd"/>
    </w:p>
    <w:p w:rsidR="00A15A40" w:rsidRPr="00A15A40" w:rsidRDefault="00A15A40" w:rsidP="00A15A40">
      <w:pPr>
        <w:pStyle w:val="a7"/>
        <w:spacing w:after="0"/>
        <w:ind w:left="1998"/>
        <w:jc w:val="both"/>
      </w:pPr>
    </w:p>
    <w:p w:rsidR="00A15A40" w:rsidRPr="00A15A40" w:rsidRDefault="00A15A40" w:rsidP="00A15A40">
      <w:pPr>
        <w:pStyle w:val="a7"/>
        <w:spacing w:after="0"/>
        <w:ind w:firstLine="648"/>
        <w:jc w:val="center"/>
      </w:pPr>
      <w:r w:rsidRPr="00A15A40">
        <w:rPr>
          <w:bCs/>
        </w:rPr>
        <w:t xml:space="preserve">2. Организация и осуществление первичного воинского учета на территории </w:t>
      </w:r>
      <w:r w:rsidRPr="00A15A40">
        <w:t>муниципального образования</w:t>
      </w:r>
    </w:p>
    <w:p w:rsidR="00A15A40" w:rsidRPr="00A15A40" w:rsidRDefault="00A15A40" w:rsidP="00A15A40">
      <w:pPr>
        <w:pStyle w:val="a7"/>
        <w:spacing w:after="0"/>
        <w:ind w:firstLine="648"/>
        <w:jc w:val="center"/>
      </w:pP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2.1. Полномочия по организации и осуществлению первичного воинского учета на территории муниципального образования возлагаются на инспектора по первичному воинскому учету (работника ВУС) распоряжением администрации Пятилетского сельсовета Черепановского района Новосибирской области.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2.2. Инспектор по первичному воинскому учету находится в непосредственном подчинении Главы муниципального образования.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2.3. </w:t>
      </w:r>
      <w:proofErr w:type="gramStart"/>
      <w:r w:rsidRPr="00A15A40">
        <w:t>В случае отсутствия инспектора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  <w:r w:rsidRPr="00A15A40">
        <w:br w:type="textWrapping" w:clear="all"/>
      </w:r>
      <w:proofErr w:type="gramEnd"/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Приложение № 2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к постановлению администрации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 xml:space="preserve">Пятилетского сельсовета 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 xml:space="preserve">Черепановского района 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>Новосибирской области</w:t>
      </w:r>
    </w:p>
    <w:p w:rsidR="00A15A40" w:rsidRPr="00A15A40" w:rsidRDefault="00A15A40" w:rsidP="00A15A40">
      <w:pPr>
        <w:pStyle w:val="a7"/>
        <w:spacing w:after="0"/>
        <w:ind w:firstLine="648"/>
        <w:jc w:val="right"/>
      </w:pPr>
      <w:r w:rsidRPr="00A15A40">
        <w:t xml:space="preserve"> от 26.05.2023 № 50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</w:p>
    <w:p w:rsidR="00A15A40" w:rsidRPr="00A15A40" w:rsidRDefault="00A15A40" w:rsidP="00A15A40">
      <w:pPr>
        <w:pStyle w:val="a7"/>
        <w:spacing w:after="0"/>
        <w:jc w:val="center"/>
        <w:rPr>
          <w:b/>
          <w:bCs/>
        </w:rPr>
      </w:pPr>
      <w:r w:rsidRPr="00A15A40">
        <w:rPr>
          <w:b/>
          <w:bCs/>
        </w:rPr>
        <w:t xml:space="preserve">Функциональные обязанности </w:t>
      </w:r>
    </w:p>
    <w:p w:rsidR="00A15A40" w:rsidRPr="00A15A40" w:rsidRDefault="00A15A40" w:rsidP="00A15A40">
      <w:pPr>
        <w:pStyle w:val="a7"/>
        <w:spacing w:after="0"/>
        <w:jc w:val="center"/>
      </w:pPr>
      <w:r w:rsidRPr="00A15A40">
        <w:rPr>
          <w:b/>
          <w:bCs/>
        </w:rPr>
        <w:t xml:space="preserve">инспектора по первичному воинскому учету  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 xml:space="preserve"> </w:t>
      </w:r>
    </w:p>
    <w:p w:rsidR="00A15A40" w:rsidRPr="00A15A40" w:rsidRDefault="00A15A40" w:rsidP="00A15A40">
      <w:pPr>
        <w:pStyle w:val="a7"/>
        <w:spacing w:after="0"/>
        <w:ind w:firstLine="648"/>
        <w:jc w:val="both"/>
      </w:pPr>
      <w:r w:rsidRPr="00A15A40">
        <w:t>1. Для осуществления первичного воинского учета инспектор: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rPr>
          <w:color w:val="22272F"/>
        </w:rPr>
        <w:t>1.1</w:t>
      </w:r>
      <w:r w:rsidRPr="00A15A40"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 xml:space="preserve"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</w:t>
      </w:r>
      <w:r w:rsidRPr="00A15A40">
        <w:lastRenderedPageBreak/>
        <w:t>пребывания, на территории  муниципального образования и подлежащих постановке на воинский учет;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 xml:space="preserve">г) ведет и хранит документы первичного воинского учета в машинописном и электронном </w:t>
      </w:r>
      <w:proofErr w:type="gramStart"/>
      <w:r w:rsidRPr="00A15A40">
        <w:t>видах</w:t>
      </w:r>
      <w:proofErr w:type="gramEnd"/>
      <w:r w:rsidRPr="00A15A40">
        <w:t xml:space="preserve"> в </w:t>
      </w:r>
      <w:r w:rsidRPr="00A15A40">
        <w:rPr>
          <w:rFonts w:eastAsia="Cambria"/>
        </w:rPr>
        <w:t>порядке</w:t>
      </w:r>
      <w:r w:rsidRPr="00A15A40">
        <w:t> и по </w:t>
      </w:r>
      <w:r w:rsidRPr="00A15A40">
        <w:rPr>
          <w:rFonts w:eastAsia="Cambria"/>
        </w:rPr>
        <w:t>формам</w:t>
      </w:r>
      <w:r w:rsidRPr="00A15A40">
        <w:t>, которые определяются Министерством обороны Российской Федерации.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proofErr w:type="gramStart"/>
      <w:r w:rsidRPr="00A15A40"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 </w:t>
      </w:r>
      <w:r w:rsidRPr="00A15A40">
        <w:rPr>
          <w:rFonts w:eastAsia="Cambria"/>
        </w:rPr>
        <w:t>форме</w:t>
      </w:r>
      <w:r w:rsidRPr="00A15A40">
        <w:t>, определяемой Министерством обороны Российской Федерации;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r w:rsidRPr="00A15A40">
        <w:rPr>
          <w:rFonts w:eastAsia="Cambria"/>
        </w:rPr>
        <w:t>законодательством</w:t>
      </w:r>
      <w:r w:rsidRPr="00A15A40">
        <w:t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1.3. В целях организации и обеспечения постановки граждан на воинский учет: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proofErr w:type="gramStart"/>
      <w:r w:rsidRPr="00A15A40"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A15A40"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proofErr w:type="gramStart"/>
      <w:r w:rsidRPr="00A15A40"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A15A40">
        <w:t xml:space="preserve">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</w:t>
      </w:r>
      <w:r w:rsidRPr="00A15A40">
        <w:lastRenderedPageBreak/>
        <w:t>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г) делает отметки о постановке граждан на воинский учет в карточках регистрации или домовых книгах.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1.4. В целях организации и обеспечения снятия граждан с воинского учета: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A15A40" w:rsidRP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A15A40" w:rsidRDefault="00A15A40" w:rsidP="00A15A40">
      <w:pPr>
        <w:pStyle w:val="s1"/>
        <w:spacing w:before="0" w:beforeAutospacing="0" w:after="0" w:afterAutospacing="0"/>
        <w:ind w:firstLine="567"/>
        <w:jc w:val="both"/>
      </w:pPr>
      <w:r w:rsidRPr="00A15A40"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B01F19" w:rsidRDefault="00B01F19" w:rsidP="00A15A40">
      <w:pPr>
        <w:pStyle w:val="s1"/>
        <w:spacing w:before="0" w:beforeAutospacing="0" w:after="0" w:afterAutospacing="0"/>
        <w:ind w:firstLine="567"/>
        <w:jc w:val="both"/>
      </w:pPr>
    </w:p>
    <w:p w:rsidR="00B01F19" w:rsidRDefault="00B01F19" w:rsidP="00B01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F19">
        <w:rPr>
          <w:rFonts w:ascii="Times New Roman" w:hAnsi="Times New Roman"/>
          <w:b/>
          <w:sz w:val="24"/>
          <w:szCs w:val="24"/>
        </w:rPr>
        <w:t>АДМИНИСТРАЦИЯ ПЯТИЛЕТСКОГО СЕЛЬСОВЕТА</w:t>
      </w:r>
    </w:p>
    <w:p w:rsidR="00B01F19" w:rsidRPr="00B01F19" w:rsidRDefault="00B01F19" w:rsidP="00B01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F19">
        <w:rPr>
          <w:rFonts w:ascii="Times New Roman" w:hAnsi="Times New Roman"/>
          <w:b/>
          <w:sz w:val="24"/>
          <w:szCs w:val="24"/>
        </w:rPr>
        <w:t xml:space="preserve">  ЧЕРЕПАНОВСКОГО РАЙОНА </w:t>
      </w:r>
    </w:p>
    <w:p w:rsidR="00B01F19" w:rsidRPr="00B01F19" w:rsidRDefault="00B01F19" w:rsidP="00B01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F19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B01F19" w:rsidRPr="00B01F19" w:rsidRDefault="00B01F19" w:rsidP="00B01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F19" w:rsidRPr="00B01F19" w:rsidRDefault="00B01F19" w:rsidP="00B01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F19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01F19" w:rsidRPr="00B01F19" w:rsidRDefault="00B01F19" w:rsidP="00B01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F19" w:rsidRPr="00B01F19" w:rsidRDefault="00B01F19" w:rsidP="00B01F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от 26.05.2023 № 51</w:t>
      </w:r>
    </w:p>
    <w:p w:rsidR="00B01F19" w:rsidRPr="00B01F19" w:rsidRDefault="00B01F19" w:rsidP="00B01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F19" w:rsidRPr="00B01F19" w:rsidRDefault="00B01F19" w:rsidP="00B01F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27.12.2021г.</w:t>
      </w:r>
      <w:r w:rsidR="001D53B0">
        <w:rPr>
          <w:rFonts w:ascii="Times New Roman" w:hAnsi="Times New Roman"/>
          <w:sz w:val="24"/>
          <w:szCs w:val="24"/>
        </w:rPr>
        <w:t xml:space="preserve"> </w:t>
      </w:r>
      <w:r w:rsidRPr="00B01F19">
        <w:rPr>
          <w:rFonts w:ascii="Times New Roman" w:hAnsi="Times New Roman"/>
          <w:sz w:val="24"/>
          <w:szCs w:val="24"/>
        </w:rPr>
        <w:t>№ 178 «</w:t>
      </w:r>
      <w:r w:rsidRPr="00B01F19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B01F19">
        <w:rPr>
          <w:rFonts w:ascii="Times New Roman" w:hAnsi="Times New Roman"/>
          <w:bCs/>
          <w:color w:val="000000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B01F19">
        <w:rPr>
          <w:rFonts w:ascii="Times New Roman" w:hAnsi="Times New Roman"/>
          <w:bCs/>
          <w:color w:val="000000"/>
          <w:sz w:val="24"/>
          <w:szCs w:val="24"/>
        </w:rPr>
        <w:t xml:space="preserve"> Пятилетского сельсовета Черепановского района Новосибирской области</w:t>
      </w:r>
      <w:r w:rsidRPr="00B01F19">
        <w:rPr>
          <w:rFonts w:ascii="Times New Roman" w:hAnsi="Times New Roman"/>
          <w:sz w:val="24"/>
          <w:szCs w:val="24"/>
        </w:rPr>
        <w:t>»</w:t>
      </w:r>
    </w:p>
    <w:p w:rsidR="00B01F19" w:rsidRPr="00B01F19" w:rsidRDefault="00B01F19" w:rsidP="00B01F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1F19" w:rsidRPr="00B01F19" w:rsidRDefault="00B01F19" w:rsidP="00B01F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1F19" w:rsidRPr="00B01F19" w:rsidRDefault="00B01F19" w:rsidP="00B0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B01F19" w:rsidRPr="00B01F19" w:rsidRDefault="00B01F19" w:rsidP="00B01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F19">
        <w:rPr>
          <w:rFonts w:ascii="Times New Roman" w:hAnsi="Times New Roman"/>
          <w:b/>
          <w:sz w:val="24"/>
          <w:szCs w:val="24"/>
        </w:rPr>
        <w:t>ПОСТАНОВЛЯЕТ:</w:t>
      </w:r>
    </w:p>
    <w:p w:rsidR="00B01F19" w:rsidRPr="00B01F19" w:rsidRDefault="00B01F19" w:rsidP="00B01F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27.12.2021г. № 178 «</w:t>
      </w:r>
      <w:r w:rsidRPr="00B01F19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B01F19">
        <w:rPr>
          <w:rFonts w:ascii="Times New Roman" w:hAnsi="Times New Roman"/>
          <w:bCs/>
          <w:color w:val="000000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B01F19">
        <w:rPr>
          <w:rFonts w:ascii="Times New Roman" w:hAnsi="Times New Roman"/>
          <w:bCs/>
          <w:color w:val="000000"/>
          <w:sz w:val="24"/>
          <w:szCs w:val="24"/>
        </w:rPr>
        <w:t xml:space="preserve"> Пятилетского сельсовета Черепановского района Новосибирской области</w:t>
      </w:r>
      <w:r w:rsidRPr="00B01F19">
        <w:rPr>
          <w:rFonts w:ascii="Times New Roman" w:hAnsi="Times New Roman"/>
          <w:sz w:val="24"/>
          <w:szCs w:val="24"/>
        </w:rPr>
        <w:t>» следующие изменения:</w:t>
      </w:r>
    </w:p>
    <w:p w:rsidR="00B01F19" w:rsidRPr="00B01F19" w:rsidRDefault="00B01F19" w:rsidP="00B01F1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В Порядке</w:t>
      </w:r>
      <w:r w:rsidRPr="00B01F19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использования бюджетных ассигнований резервного фонда администрации Пятилетского сельсовета Черепановского района Новосибирской области</w:t>
      </w:r>
      <w:r w:rsidRPr="00B01F19">
        <w:rPr>
          <w:rFonts w:ascii="Times New Roman" w:hAnsi="Times New Roman"/>
          <w:sz w:val="24"/>
          <w:szCs w:val="24"/>
        </w:rPr>
        <w:t>:</w:t>
      </w:r>
    </w:p>
    <w:p w:rsidR="00B01F19" w:rsidRPr="00B01F19" w:rsidRDefault="00B01F19" w:rsidP="00B01F19">
      <w:pPr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В пункте 3 слова «и не может превышать 3% утвержденного общего объема расходов бюджета» исключить.</w:t>
      </w:r>
    </w:p>
    <w:p w:rsidR="00B01F19" w:rsidRPr="00B01F19" w:rsidRDefault="00B01F19" w:rsidP="00B01F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Pr="00B01F19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B01F19" w:rsidRPr="00B01F19" w:rsidRDefault="00B01F19" w:rsidP="00B0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F19" w:rsidRPr="00B01F19" w:rsidRDefault="00B01F19" w:rsidP="00B01F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B01F19" w:rsidRPr="00B01F19" w:rsidRDefault="00B01F19" w:rsidP="00B0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B01F19" w:rsidRPr="00B01F19" w:rsidRDefault="00B01F19" w:rsidP="00B0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F19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Ю.В. Яковлева</w:t>
      </w:r>
    </w:p>
    <w:p w:rsidR="00B01F19" w:rsidRPr="00A15A40" w:rsidRDefault="00B01F19" w:rsidP="00B01F19">
      <w:pPr>
        <w:pStyle w:val="s1"/>
        <w:spacing w:before="0" w:beforeAutospacing="0" w:after="0" w:afterAutospacing="0"/>
        <w:jc w:val="both"/>
      </w:pPr>
    </w:p>
    <w:p w:rsidR="00A15A40" w:rsidRDefault="00A15A40" w:rsidP="00A15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9B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9B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9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F409B" w:rsidRPr="00FF409B" w:rsidRDefault="00FF409B" w:rsidP="00FF4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09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09B" w:rsidRPr="00FF409B" w:rsidRDefault="00BB3CFB" w:rsidP="00FF4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29.05.2023 № 52</w:t>
      </w:r>
    </w:p>
    <w:p w:rsidR="00FF409B" w:rsidRPr="00FF409B" w:rsidRDefault="00FF409B" w:rsidP="00FF4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 xml:space="preserve">Об утверждении сметы расходов на проведение </w:t>
      </w:r>
    </w:p>
    <w:p w:rsidR="00FF409B" w:rsidRPr="00FF409B" w:rsidRDefault="00FF409B" w:rsidP="00FF4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FF409B" w:rsidRPr="00FF409B" w:rsidRDefault="00FF409B" w:rsidP="00FF4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9B" w:rsidRPr="00FF409B" w:rsidRDefault="00FF409B" w:rsidP="00FF40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>В связи с проведением 01.06.2023  мероприятий, посвященных празднованию Дня защиты детей в п. Пятилетка, п. Инской, п. Грибной Черепановского района, Новосибирской области, администрация Пятилетского сельсовета Черепановского района Новосибирской области</w:t>
      </w:r>
    </w:p>
    <w:p w:rsidR="00FF409B" w:rsidRPr="00FF409B" w:rsidRDefault="00FF409B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F409B" w:rsidRPr="00FF409B" w:rsidRDefault="00FF409B" w:rsidP="00FF40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>1. Утвердить прилагаемую смету расходов на проведение мероприятий, посвященных празднованию Дня защиты детей (Приложение № 1).</w:t>
      </w:r>
    </w:p>
    <w:p w:rsidR="00FF409B" w:rsidRPr="00FF409B" w:rsidRDefault="00FF409B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B" w:rsidRPr="00FF409B" w:rsidRDefault="00FF409B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>Глава Пятилетского сельсовета</w:t>
      </w:r>
    </w:p>
    <w:p w:rsidR="00FF409B" w:rsidRPr="00FF409B" w:rsidRDefault="00FF409B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FF409B" w:rsidRPr="00FF409B" w:rsidRDefault="00FF409B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9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409B">
        <w:rPr>
          <w:rFonts w:ascii="Times New Roman" w:hAnsi="Times New Roman" w:cs="Times New Roman"/>
          <w:sz w:val="24"/>
          <w:szCs w:val="24"/>
        </w:rPr>
        <w:t xml:space="preserve">              Ю.В. Яковлева</w:t>
      </w:r>
    </w:p>
    <w:p w:rsidR="00B01F19" w:rsidRDefault="00B01F19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B0" w:rsidRPr="00FF409B" w:rsidRDefault="001D53B0" w:rsidP="00FF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 xml:space="preserve">Приложение № 1 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к постановлению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 xml:space="preserve">от </w:t>
      </w:r>
      <w:r w:rsidR="00BB3CFB">
        <w:rPr>
          <w:rFonts w:ascii="Times New Roman" w:hAnsi="Times New Roman" w:cs="Times New Roman"/>
        </w:rPr>
        <w:t>29.05.2023 № 52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УТВЕРЖДАЮ: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Глава Пятилетского сельсовета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Черепановского района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 xml:space="preserve">Новосибирской области 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_____________ Ю.В. Яковлева</w:t>
      </w:r>
    </w:p>
    <w:p w:rsidR="00FF409B" w:rsidRPr="00A15A40" w:rsidRDefault="00FF409B" w:rsidP="00FF40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29 мая 2023 года</w:t>
      </w:r>
    </w:p>
    <w:p w:rsidR="00B01F19" w:rsidRPr="00A15A40" w:rsidRDefault="00B01F19" w:rsidP="00FF40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09B" w:rsidRPr="00A15A40" w:rsidRDefault="00FF409B" w:rsidP="00FF40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СМЕТА</w:t>
      </w:r>
    </w:p>
    <w:p w:rsidR="00FF409B" w:rsidRPr="00A15A40" w:rsidRDefault="00FF409B" w:rsidP="00FF40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 xml:space="preserve">Расходов на проведение мероприятий, посвященных празднованию </w:t>
      </w:r>
    </w:p>
    <w:p w:rsidR="00FF409B" w:rsidRPr="00A15A40" w:rsidRDefault="00FF409B" w:rsidP="00FF40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 xml:space="preserve">Дня защиты детей в п. Пятилетка, п. Инской, п. Грибной </w:t>
      </w:r>
    </w:p>
    <w:p w:rsidR="00FF409B" w:rsidRPr="00A15A40" w:rsidRDefault="00FF409B" w:rsidP="00FF40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Черепановского района, Новосибирской области</w:t>
      </w:r>
    </w:p>
    <w:p w:rsidR="00FF409B" w:rsidRPr="00A15A40" w:rsidRDefault="00FF409B" w:rsidP="00FF409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823"/>
        <w:gridCol w:w="1000"/>
        <w:gridCol w:w="727"/>
        <w:gridCol w:w="1097"/>
        <w:gridCol w:w="1048"/>
        <w:gridCol w:w="8"/>
      </w:tblGrid>
      <w:tr w:rsidR="00FF409B" w:rsidRPr="00A15A40" w:rsidTr="001671D1">
        <w:trPr>
          <w:gridAfter w:val="1"/>
          <w:wAfter w:w="8" w:type="dxa"/>
          <w:trHeight w:val="255"/>
        </w:trPr>
        <w:tc>
          <w:tcPr>
            <w:tcW w:w="664" w:type="dxa"/>
          </w:tcPr>
          <w:p w:rsidR="00FF409B" w:rsidRPr="00A15A40" w:rsidRDefault="00FF409B" w:rsidP="00A15A40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823" w:type="dxa"/>
            <w:shd w:val="clear" w:color="auto" w:fill="auto"/>
          </w:tcPr>
          <w:p w:rsidR="00FF409B" w:rsidRPr="00A15A40" w:rsidRDefault="00FF409B" w:rsidP="00A15A40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Товары (работы, услуги)</w:t>
            </w:r>
          </w:p>
        </w:tc>
        <w:tc>
          <w:tcPr>
            <w:tcW w:w="1000" w:type="dxa"/>
            <w:shd w:val="clear" w:color="auto" w:fill="auto"/>
            <w:noWrap/>
          </w:tcPr>
          <w:p w:rsidR="00FF409B" w:rsidRPr="00A15A40" w:rsidRDefault="00FF409B" w:rsidP="00A15A40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27" w:type="dxa"/>
            <w:shd w:val="clear" w:color="auto" w:fill="auto"/>
          </w:tcPr>
          <w:p w:rsidR="00FF409B" w:rsidRPr="00A15A40" w:rsidRDefault="00FF409B" w:rsidP="00A15A40">
            <w:pPr>
              <w:spacing w:after="0" w:line="240" w:lineRule="auto"/>
              <w:ind w:leftChars="-2" w:hangingChars="2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97" w:type="dxa"/>
            <w:shd w:val="clear" w:color="auto" w:fill="auto"/>
            <w:noWrap/>
          </w:tcPr>
          <w:p w:rsidR="00FF409B" w:rsidRPr="00A15A40" w:rsidRDefault="00FF409B" w:rsidP="00A15A40">
            <w:pPr>
              <w:spacing w:after="0" w:line="240" w:lineRule="auto"/>
              <w:ind w:firstLineChars="57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048" w:type="dxa"/>
            <w:shd w:val="clear" w:color="auto" w:fill="auto"/>
            <w:noWrap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FF409B" w:rsidRPr="00A15A40" w:rsidTr="001671D1">
        <w:trPr>
          <w:gridAfter w:val="1"/>
          <w:wAfter w:w="8" w:type="dxa"/>
          <w:trHeight w:val="25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Вафли Артек З00г Красный Октябрь</w:t>
            </w:r>
          </w:p>
        </w:tc>
        <w:tc>
          <w:tcPr>
            <w:tcW w:w="1000" w:type="dxa"/>
            <w:shd w:val="clear" w:color="auto" w:fill="auto"/>
            <w:noWrap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76,90</w:t>
            </w:r>
          </w:p>
        </w:tc>
        <w:tc>
          <w:tcPr>
            <w:tcW w:w="1048" w:type="dxa"/>
            <w:shd w:val="clear" w:color="auto" w:fill="auto"/>
            <w:noWrap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153,80</w:t>
            </w:r>
          </w:p>
        </w:tc>
      </w:tr>
      <w:tr w:rsidR="00FF409B" w:rsidRPr="00A15A40" w:rsidTr="001671D1">
        <w:trPr>
          <w:gridAfter w:val="1"/>
          <w:wAfter w:w="8" w:type="dxa"/>
          <w:trHeight w:val="223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Вафли венские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Акульчев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400 г абрикос/земляника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137,90</w:t>
            </w:r>
          </w:p>
        </w:tc>
      </w:tr>
      <w:tr w:rsidR="00FF409B" w:rsidRPr="00A15A40" w:rsidTr="001671D1">
        <w:trPr>
          <w:gridAfter w:val="1"/>
          <w:wAfter w:w="8" w:type="dxa"/>
          <w:trHeight w:val="31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Вафли венские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Акульчев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560г </w:t>
            </w:r>
            <w:proofErr w:type="gram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взбитыми сливками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0A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110A0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442,80</w:t>
            </w:r>
          </w:p>
        </w:tc>
      </w:tr>
      <w:tr w:rsidR="00FF409B" w:rsidRPr="00A15A40" w:rsidTr="001671D1">
        <w:trPr>
          <w:gridAfter w:val="1"/>
          <w:wAfter w:w="8" w:type="dxa"/>
          <w:trHeight w:val="25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Вафли Коломенские 240г </w:t>
            </w:r>
            <w:r w:rsidRPr="00A15A40">
              <w:rPr>
                <w:rFonts w:ascii="Times New Roman" w:eastAsia="Times New Roman" w:hAnsi="Times New Roman" w:cs="Times New Roman"/>
                <w:color w:val="050505"/>
                <w:lang w:eastAsia="ru-RU"/>
              </w:rPr>
              <w:t xml:space="preserve">с </w:t>
            </w: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халвой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182,70</w:t>
            </w:r>
          </w:p>
        </w:tc>
      </w:tr>
      <w:tr w:rsidR="00FF409B" w:rsidRPr="00A15A40" w:rsidTr="001671D1">
        <w:trPr>
          <w:gridAfter w:val="1"/>
          <w:wAfter w:w="8" w:type="dxa"/>
          <w:trHeight w:val="513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Зефир ванильный/малиновый/лимонный/ананасовый</w:t>
            </w: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br/>
              <w:t>500г КФ Сибирь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127,90</w:t>
            </w:r>
          </w:p>
        </w:tc>
      </w:tr>
      <w:tr w:rsidR="00FF409B" w:rsidRPr="00A15A40" w:rsidTr="001671D1">
        <w:trPr>
          <w:gridAfter w:val="1"/>
          <w:wAfter w:w="8" w:type="dxa"/>
          <w:trHeight w:val="25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Зефир Сибирский 500г КФ Сибирь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307,80</w:t>
            </w:r>
          </w:p>
        </w:tc>
      </w:tr>
      <w:tr w:rsidR="00FF409B" w:rsidRPr="00A15A40" w:rsidTr="001671D1">
        <w:trPr>
          <w:gridAfter w:val="1"/>
          <w:wAfter w:w="8" w:type="dxa"/>
          <w:trHeight w:val="510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Конфета Помадная Поэзия 1кг</w:t>
            </w: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br/>
              <w:t>Смородина/Персик/Ваниль/Груша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1,284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255,39</w:t>
            </w:r>
          </w:p>
        </w:tc>
      </w:tr>
      <w:tr w:rsidR="00FF409B" w:rsidRPr="00A15A40" w:rsidTr="001671D1">
        <w:trPr>
          <w:gridAfter w:val="1"/>
          <w:wAfter w:w="8" w:type="dxa"/>
          <w:trHeight w:val="167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Конфета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Фортесс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1кг Карамель/Арахис/Фундук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1,696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471,32</w:t>
            </w:r>
          </w:p>
        </w:tc>
      </w:tr>
      <w:tr w:rsidR="00FF409B" w:rsidRPr="00A15A40" w:rsidTr="001671D1">
        <w:trPr>
          <w:gridAfter w:val="1"/>
          <w:wAfter w:w="8" w:type="dxa"/>
          <w:trHeight w:val="314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Конфеты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Ешкина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Воровка 1кг вафельные Рот Фронт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0,596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196,62</w:t>
            </w:r>
          </w:p>
        </w:tc>
      </w:tr>
      <w:tr w:rsidR="00FF409B" w:rsidRPr="00A15A40" w:rsidTr="001671D1">
        <w:trPr>
          <w:gridAfter w:val="1"/>
          <w:wAfter w:w="8" w:type="dxa"/>
          <w:trHeight w:val="330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Мяфли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620г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Акульчев</w:t>
            </w:r>
            <w:proofErr w:type="spellEnd"/>
          </w:p>
        </w:tc>
        <w:tc>
          <w:tcPr>
            <w:tcW w:w="1000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A15A40">
            <w:pPr>
              <w:spacing w:after="0" w:line="240" w:lineRule="auto"/>
              <w:ind w:leftChars="-2" w:hangingChars="2" w:hanging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459,80</w:t>
            </w:r>
          </w:p>
        </w:tc>
      </w:tr>
      <w:tr w:rsidR="00FF409B" w:rsidRPr="00A15A40" w:rsidTr="001671D1">
        <w:trPr>
          <w:gridAfter w:val="1"/>
          <w:wAfter w:w="8" w:type="dxa"/>
          <w:trHeight w:val="308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6/a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Апельсинка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1,5л ПЭТ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Юсил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155,60</w:t>
            </w:r>
          </w:p>
        </w:tc>
      </w:tr>
      <w:tr w:rsidR="00FF409B" w:rsidRPr="00A15A40" w:rsidTr="001671D1">
        <w:trPr>
          <w:gridAfter w:val="1"/>
          <w:wAfter w:w="8" w:type="dxa"/>
          <w:trHeight w:val="28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6/a Буратино 1,5л ПЭТ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Юсил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155,60</w:t>
            </w:r>
          </w:p>
        </w:tc>
      </w:tr>
      <w:tr w:rsidR="00FF409B" w:rsidRPr="00A15A40" w:rsidTr="001671D1">
        <w:trPr>
          <w:gridAfter w:val="1"/>
          <w:wAfter w:w="8" w:type="dxa"/>
          <w:trHeight w:val="260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6/a Грушевая 1,5л газ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Милеста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001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1C0001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55,80</w:t>
            </w:r>
          </w:p>
        </w:tc>
      </w:tr>
      <w:tr w:rsidR="00FF409B" w:rsidRPr="00A15A40" w:rsidTr="001671D1">
        <w:trPr>
          <w:gridAfter w:val="1"/>
          <w:wAfter w:w="8" w:type="dxa"/>
          <w:trHeight w:val="339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6/a Кола-Черри 1,5л газ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Милеста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</w:tr>
      <w:tr w:rsidR="00FF409B" w:rsidRPr="00A15A40" w:rsidTr="001671D1">
        <w:trPr>
          <w:gridAfter w:val="1"/>
          <w:wAfter w:w="8" w:type="dxa"/>
          <w:trHeight w:val="257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6/a Лимонад 1,5л газ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Милеста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123,60</w:t>
            </w:r>
          </w:p>
        </w:tc>
      </w:tr>
      <w:tr w:rsidR="00FF409B" w:rsidRPr="00A15A40" w:rsidTr="001671D1">
        <w:trPr>
          <w:gridAfter w:val="1"/>
          <w:wAfter w:w="8" w:type="dxa"/>
          <w:trHeight w:val="262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6/a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Мохито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1 5л газ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Милеста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154,50</w:t>
            </w:r>
          </w:p>
        </w:tc>
      </w:tr>
      <w:tr w:rsidR="00FF409B" w:rsidRPr="00A15A40" w:rsidTr="001671D1">
        <w:trPr>
          <w:gridAfter w:val="1"/>
          <w:wAfter w:w="8" w:type="dxa"/>
          <w:trHeight w:val="23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Печенье сэндвич ванильная начинка З00г***ВЭД ИЛ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197,80</w:t>
            </w:r>
          </w:p>
        </w:tc>
      </w:tr>
      <w:tr w:rsidR="00FF409B" w:rsidRPr="00A15A40" w:rsidTr="001671D1">
        <w:trPr>
          <w:gridAfter w:val="1"/>
          <w:wAfter w:w="8" w:type="dxa"/>
          <w:trHeight w:val="510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Печенье сэндвич шоколадная начинка З00г***ВЭД ИЛ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197,80</w:t>
            </w:r>
          </w:p>
        </w:tc>
      </w:tr>
      <w:tr w:rsidR="00FF409B" w:rsidRPr="00A15A40" w:rsidTr="001671D1">
        <w:trPr>
          <w:gridAfter w:val="1"/>
          <w:wAfter w:w="8" w:type="dxa"/>
          <w:trHeight w:val="510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Пирожное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Мерендинка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 З00г </w:t>
            </w:r>
            <w:r w:rsidRPr="00A15A40">
              <w:rPr>
                <w:rFonts w:ascii="Times New Roman" w:eastAsia="Times New Roman" w:hAnsi="Times New Roman" w:cs="Times New Roman"/>
                <w:color w:val="0C0C0C"/>
                <w:lang w:eastAsia="ru-RU"/>
              </w:rPr>
              <w:t xml:space="preserve">со </w:t>
            </w: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вкусом бананового пирога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127,90</w:t>
            </w:r>
          </w:p>
        </w:tc>
      </w:tr>
      <w:tr w:rsidR="00FF409B" w:rsidRPr="00A15A40" w:rsidTr="001671D1">
        <w:trPr>
          <w:gridAfter w:val="1"/>
          <w:wAfter w:w="8" w:type="dxa"/>
          <w:trHeight w:val="292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Пирожное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Милкит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 1кг </w:t>
            </w:r>
            <w:proofErr w:type="gram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сливочные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237,91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126,09</w:t>
            </w:r>
          </w:p>
        </w:tc>
      </w:tr>
      <w:tr w:rsidR="00FF409B" w:rsidRPr="00A15A40" w:rsidTr="001671D1">
        <w:trPr>
          <w:gridAfter w:val="1"/>
          <w:wAfter w:w="8" w:type="dxa"/>
          <w:trHeight w:val="280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Пряники Имбирная палочка 500г с начинкой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75,90</w:t>
            </w:r>
          </w:p>
        </w:tc>
      </w:tr>
      <w:tr w:rsidR="00FF409B" w:rsidRPr="00A15A40" w:rsidTr="001671D1">
        <w:trPr>
          <w:gridAfter w:val="1"/>
          <w:wAfter w:w="8" w:type="dxa"/>
          <w:trHeight w:val="255"/>
        </w:trPr>
        <w:tc>
          <w:tcPr>
            <w:tcW w:w="664" w:type="dxa"/>
          </w:tcPr>
          <w:p w:rsidR="00FF409B" w:rsidRPr="00A15A40" w:rsidRDefault="00FF409B" w:rsidP="00FF409B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 xml:space="preserve">Пряники </w:t>
            </w:r>
            <w:proofErr w:type="spellStart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Фрутто</w:t>
            </w:r>
            <w:proofErr w:type="spellEnd"/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-мини начинкой 500г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73,90</w:t>
            </w:r>
          </w:p>
        </w:tc>
      </w:tr>
      <w:tr w:rsidR="00FF409B" w:rsidRPr="00A15A40" w:rsidTr="001671D1">
        <w:trPr>
          <w:trHeight w:val="255"/>
        </w:trPr>
        <w:tc>
          <w:tcPr>
            <w:tcW w:w="9311" w:type="dxa"/>
            <w:gridSpan w:val="5"/>
          </w:tcPr>
          <w:p w:rsidR="00FF409B" w:rsidRPr="00A15A40" w:rsidRDefault="00FF409B" w:rsidP="00FF4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056" w:type="dxa"/>
            <w:gridSpan w:val="2"/>
            <w:shd w:val="clear" w:color="auto" w:fill="auto"/>
            <w:noWrap/>
          </w:tcPr>
          <w:p w:rsidR="00FF409B" w:rsidRPr="00A15A40" w:rsidRDefault="00FF409B" w:rsidP="00FF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4 211,42</w:t>
            </w:r>
          </w:p>
        </w:tc>
      </w:tr>
    </w:tbl>
    <w:p w:rsidR="00FF409B" w:rsidRDefault="00FF409B" w:rsidP="00FF409B">
      <w:pPr>
        <w:spacing w:after="0" w:line="240" w:lineRule="auto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ИТОГО: 4 211,42 (четыре тысячи двести одинна</w:t>
      </w:r>
      <w:r w:rsidR="00A15A40" w:rsidRPr="00A15A40">
        <w:rPr>
          <w:rFonts w:ascii="Times New Roman" w:hAnsi="Times New Roman" w:cs="Times New Roman"/>
        </w:rPr>
        <w:t>дцать рублей 42 копейки) рублей</w:t>
      </w:r>
      <w:r w:rsidRPr="00A15A40">
        <w:rPr>
          <w:rFonts w:ascii="Times New Roman" w:hAnsi="Times New Roman" w:cs="Times New Roman"/>
        </w:rPr>
        <w:t>.</w:t>
      </w:r>
    </w:p>
    <w:p w:rsidR="001D53B0" w:rsidRPr="00A15A40" w:rsidRDefault="001D53B0" w:rsidP="00FF409B">
      <w:pPr>
        <w:spacing w:after="0" w:line="240" w:lineRule="auto"/>
        <w:rPr>
          <w:rFonts w:ascii="Times New Roman" w:hAnsi="Times New Roman" w:cs="Times New Roman"/>
        </w:rPr>
      </w:pPr>
    </w:p>
    <w:p w:rsidR="00FF409B" w:rsidRPr="00A15A40" w:rsidRDefault="00FF409B" w:rsidP="00FF409B">
      <w:pPr>
        <w:spacing w:after="0" w:line="240" w:lineRule="auto"/>
        <w:rPr>
          <w:rFonts w:ascii="Times New Roman" w:hAnsi="Times New Roman" w:cs="Times New Roman"/>
        </w:rPr>
      </w:pPr>
    </w:p>
    <w:p w:rsidR="00FF409B" w:rsidRPr="00A15A40" w:rsidRDefault="00FF409B" w:rsidP="00FF409B">
      <w:pPr>
        <w:spacing w:after="0" w:line="240" w:lineRule="auto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Директор МКУ «СДК»</w:t>
      </w:r>
    </w:p>
    <w:p w:rsidR="00FF409B" w:rsidRDefault="00FF409B" w:rsidP="00A15A40">
      <w:pPr>
        <w:spacing w:after="0" w:line="240" w:lineRule="auto"/>
        <w:rPr>
          <w:rFonts w:ascii="Times New Roman" w:hAnsi="Times New Roman" w:cs="Times New Roman"/>
        </w:rPr>
      </w:pPr>
      <w:r w:rsidRPr="00A15A40">
        <w:rPr>
          <w:rFonts w:ascii="Times New Roman" w:hAnsi="Times New Roman" w:cs="Times New Roman"/>
        </w:rPr>
        <w:t>Пятилетского сельсовета</w:t>
      </w:r>
      <w:r w:rsidRPr="00A15A40">
        <w:rPr>
          <w:rFonts w:ascii="Times New Roman" w:hAnsi="Times New Roman" w:cs="Times New Roman"/>
        </w:rPr>
        <w:tab/>
      </w:r>
      <w:r w:rsidRPr="00A15A40">
        <w:rPr>
          <w:rFonts w:ascii="Times New Roman" w:hAnsi="Times New Roman" w:cs="Times New Roman"/>
        </w:rPr>
        <w:tab/>
      </w:r>
      <w:r w:rsidRPr="00A15A40">
        <w:rPr>
          <w:rFonts w:ascii="Times New Roman" w:hAnsi="Times New Roman" w:cs="Times New Roman"/>
        </w:rPr>
        <w:tab/>
        <w:t xml:space="preserve">                                            </w:t>
      </w:r>
      <w:r w:rsidR="002C7800">
        <w:rPr>
          <w:rFonts w:ascii="Times New Roman" w:hAnsi="Times New Roman" w:cs="Times New Roman"/>
        </w:rPr>
        <w:t xml:space="preserve">                </w:t>
      </w:r>
      <w:r w:rsidRPr="00A15A40">
        <w:rPr>
          <w:rFonts w:ascii="Times New Roman" w:hAnsi="Times New Roman" w:cs="Times New Roman"/>
        </w:rPr>
        <w:t xml:space="preserve">О.А. </w:t>
      </w:r>
      <w:proofErr w:type="spellStart"/>
      <w:r w:rsidRPr="00A15A40">
        <w:rPr>
          <w:rFonts w:ascii="Times New Roman" w:hAnsi="Times New Roman" w:cs="Times New Roman"/>
        </w:rPr>
        <w:t>Дорохина</w:t>
      </w:r>
      <w:proofErr w:type="spellEnd"/>
    </w:p>
    <w:p w:rsidR="002C7800" w:rsidRDefault="002C7800" w:rsidP="00A15A40">
      <w:pPr>
        <w:spacing w:after="0" w:line="240" w:lineRule="auto"/>
        <w:rPr>
          <w:rFonts w:ascii="Times New Roman" w:hAnsi="Times New Roman" w:cs="Times New Roman"/>
        </w:rPr>
      </w:pPr>
    </w:p>
    <w:p w:rsidR="00B01F19" w:rsidRDefault="00B01F19" w:rsidP="002C7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F19" w:rsidRDefault="00B01F19" w:rsidP="002C7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F19" w:rsidRDefault="00B01F19" w:rsidP="002C7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F19" w:rsidRDefault="00B01F19" w:rsidP="002C7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800" w:rsidRPr="001D53B0" w:rsidRDefault="002C7800" w:rsidP="001D53B0">
      <w:pPr>
        <w:rPr>
          <w:rFonts w:ascii="Times New Roman" w:hAnsi="Times New Roman" w:cs="Times New Roman"/>
        </w:rPr>
        <w:sectPr w:rsidR="002C7800" w:rsidRPr="001D53B0" w:rsidSect="001D53B0">
          <w:pgSz w:w="11906" w:h="16838"/>
          <w:pgMar w:top="568" w:right="707" w:bottom="851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B01F19" w:rsidRPr="002C7800" w:rsidRDefault="00B01F19" w:rsidP="00B01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800">
        <w:rPr>
          <w:rFonts w:ascii="Times New Roman" w:hAnsi="Times New Roman" w:cs="Times New Roman"/>
          <w:b/>
        </w:rPr>
        <w:lastRenderedPageBreak/>
        <w:t>АДМИНИСТРАЦИЯ ПЯТИЛЕТСКОГО СЕЛЬСОВЕТА</w:t>
      </w:r>
    </w:p>
    <w:p w:rsidR="00B01F19" w:rsidRPr="002C7800" w:rsidRDefault="00B01F19" w:rsidP="00B01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800">
        <w:rPr>
          <w:rFonts w:ascii="Times New Roman" w:hAnsi="Times New Roman" w:cs="Times New Roman"/>
          <w:b/>
        </w:rPr>
        <w:t>ЧЕРЕПАНОВСКОГО РАЙОНА</w:t>
      </w:r>
    </w:p>
    <w:p w:rsidR="00B01F19" w:rsidRPr="002C7800" w:rsidRDefault="00B01F19" w:rsidP="00B01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800">
        <w:rPr>
          <w:rFonts w:ascii="Times New Roman" w:hAnsi="Times New Roman" w:cs="Times New Roman"/>
          <w:b/>
        </w:rPr>
        <w:t>НОВОСИБИРСКОЙ ОБЛАСТИ</w:t>
      </w:r>
    </w:p>
    <w:p w:rsidR="00B01F19" w:rsidRPr="002C7800" w:rsidRDefault="00B01F19" w:rsidP="00B01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F19" w:rsidRPr="002C7800" w:rsidRDefault="00B01F19" w:rsidP="00B01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800">
        <w:rPr>
          <w:rFonts w:ascii="Times New Roman" w:hAnsi="Times New Roman" w:cs="Times New Roman"/>
          <w:b/>
        </w:rPr>
        <w:t>ПОСТАНОВЛЕНИЕ</w:t>
      </w:r>
    </w:p>
    <w:p w:rsidR="002B520D" w:rsidRDefault="002C7800" w:rsidP="002B52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>от 29.05.2023г  № 53</w:t>
      </w:r>
    </w:p>
    <w:p w:rsidR="002C7800" w:rsidRP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C7800">
        <w:rPr>
          <w:rFonts w:ascii="Times New Roman" w:hAnsi="Times New Roman" w:cs="Times New Roman"/>
        </w:rPr>
        <w:t>утверждении</w:t>
      </w:r>
      <w:proofErr w:type="gramEnd"/>
      <w:r w:rsidRPr="002C7800">
        <w:rPr>
          <w:rFonts w:ascii="Times New Roman" w:hAnsi="Times New Roman" w:cs="Times New Roman"/>
        </w:rPr>
        <w:t xml:space="preserve"> Плана размещения объектов мелкорозничной торговой сети и объектов общественного питания  в весенне-летний период на территории Пятилетского сельсовета Черепановского района Новосибирской области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 xml:space="preserve">В соответствии с пунктом 10 части 1 статьи 14 Федерального закона </w:t>
      </w:r>
      <w:proofErr w:type="gramStart"/>
      <w:r w:rsidRPr="002C7800">
        <w:rPr>
          <w:rFonts w:ascii="Times New Roman" w:hAnsi="Times New Roman" w:cs="Times New Roman"/>
        </w:rPr>
        <w:t>от</w:t>
      </w:r>
      <w:proofErr w:type="gramEnd"/>
      <w:r w:rsidRPr="002C7800">
        <w:rPr>
          <w:rFonts w:ascii="Times New Roman" w:hAnsi="Times New Roman" w:cs="Times New Roman"/>
        </w:rPr>
        <w:t xml:space="preserve"> 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 xml:space="preserve">6 октября 2003 г. N 131-ФЗ "Об общих принципах организации местного самоуправления в Российской Федерации" в целях обеспечения продовольственной безопасности, стимулирования предпринимательской активности и </w:t>
      </w:r>
      <w:proofErr w:type="spellStart"/>
      <w:r w:rsidRPr="002C7800">
        <w:rPr>
          <w:rFonts w:ascii="Times New Roman" w:hAnsi="Times New Roman" w:cs="Times New Roman"/>
        </w:rPr>
        <w:t>самозанятости</w:t>
      </w:r>
      <w:proofErr w:type="spellEnd"/>
      <w:r w:rsidRPr="002C7800">
        <w:rPr>
          <w:rFonts w:ascii="Times New Roman" w:hAnsi="Times New Roman" w:cs="Times New Roman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граждан, администрация Пятилетского сельсовета Черепановского района Новосибирской области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>ПОСТАНОВЛЯЕТ: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>1. Утвердить план размещения объектов мелкорозничной торговой сети и объектов общественного питания  в весенне-летний период 2023 года на территории Пятилетского сельсовета Черепановского района Новосибирской области в соответствии с приложением к настоящему постановлению.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 xml:space="preserve">Глава Пятилетского сельсовета </w:t>
      </w:r>
    </w:p>
    <w:p w:rsidR="002C7800" w:rsidRP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 xml:space="preserve">Черепановского района </w:t>
      </w:r>
    </w:p>
    <w:p w:rsid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  <w:r w:rsidRPr="002C7800">
        <w:rPr>
          <w:rFonts w:ascii="Times New Roman" w:hAnsi="Times New Roman" w:cs="Times New Roman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>Ю.В. Яковлева</w:t>
      </w:r>
    </w:p>
    <w:p w:rsidR="002C7800" w:rsidRDefault="002C7800" w:rsidP="002C7800">
      <w:pPr>
        <w:spacing w:after="0" w:line="240" w:lineRule="auto"/>
        <w:rPr>
          <w:rFonts w:ascii="Times New Roman" w:hAnsi="Times New Roman" w:cs="Times New Roman"/>
        </w:rPr>
      </w:pPr>
    </w:p>
    <w:p w:rsidR="002C7800" w:rsidRP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>Приложение</w:t>
      </w:r>
    </w:p>
    <w:p w:rsidR="002C7800" w:rsidRP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>к постановлению администрации</w:t>
      </w:r>
    </w:p>
    <w:p w:rsidR="002C7800" w:rsidRP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>Пятилетского сельсовета</w:t>
      </w:r>
    </w:p>
    <w:p w:rsidR="002C7800" w:rsidRP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 xml:space="preserve">Черепановского района </w:t>
      </w:r>
    </w:p>
    <w:p w:rsidR="002C7800" w:rsidRP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>Новосибирской области</w:t>
      </w:r>
    </w:p>
    <w:p w:rsidR="002C7800" w:rsidRDefault="002C7800" w:rsidP="002C7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7800">
        <w:rPr>
          <w:rFonts w:ascii="Times New Roman" w:hAnsi="Times New Roman" w:cs="Times New Roman"/>
        </w:rPr>
        <w:t>от 29.05.2023№ 53</w:t>
      </w:r>
    </w:p>
    <w:tbl>
      <w:tblPr>
        <w:tblW w:w="15430" w:type="dxa"/>
        <w:tblLook w:val="04A0" w:firstRow="1" w:lastRow="0" w:firstColumn="1" w:lastColumn="0" w:noHBand="0" w:noVBand="1"/>
      </w:tblPr>
      <w:tblGrid>
        <w:gridCol w:w="2710"/>
        <w:gridCol w:w="939"/>
        <w:gridCol w:w="1335"/>
        <w:gridCol w:w="905"/>
        <w:gridCol w:w="1335"/>
        <w:gridCol w:w="640"/>
        <w:gridCol w:w="844"/>
        <w:gridCol w:w="660"/>
        <w:gridCol w:w="834"/>
        <w:gridCol w:w="660"/>
        <w:gridCol w:w="660"/>
        <w:gridCol w:w="660"/>
        <w:gridCol w:w="522"/>
        <w:gridCol w:w="920"/>
        <w:gridCol w:w="850"/>
        <w:gridCol w:w="956"/>
      </w:tblGrid>
      <w:tr w:rsidR="002C7800" w:rsidRPr="002C7800" w:rsidTr="000A7252">
        <w:trPr>
          <w:gridAfter w:val="1"/>
          <w:wAfter w:w="956" w:type="dxa"/>
          <w:trHeight w:val="375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</w:tr>
      <w:tr w:rsidR="002C7800" w:rsidRPr="002C7800" w:rsidTr="000A7252">
        <w:trPr>
          <w:gridAfter w:val="1"/>
          <w:wAfter w:w="956" w:type="dxa"/>
          <w:trHeight w:val="1260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00" w:rsidRPr="002C7800" w:rsidRDefault="002C7800" w:rsidP="002C78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размещения объектов мелкорозничной торговой сети и объектов общественного питания в весенне-летний период 2022 года  на территории Пятилетского сельсовета  Черепановского района Новосибирской области  </w:t>
            </w:r>
          </w:p>
        </w:tc>
      </w:tr>
      <w:tr w:rsidR="002C7800" w:rsidRPr="002C7800" w:rsidTr="000A7252">
        <w:trPr>
          <w:trHeight w:val="1725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Летнее кафе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 объекты, расположенные в местах отдыха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Торговые павильоны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Торговые автофургоны (трейлеры)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Торговые киоски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Лотки, торговые тележки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Торговые палатки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Бахчевые развалы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Торговые автоматы (</w:t>
            </w:r>
            <w:proofErr w:type="spellStart"/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вендинговые</w:t>
            </w:r>
            <w:proofErr w:type="spellEnd"/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аппараты)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Выездная торговля             (автолавки)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Изотермические емкости, автоцистерны для реализации напитков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торговых объектов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 объекты, расположенные в местах отдыха</w:t>
            </w:r>
          </w:p>
        </w:tc>
      </w:tr>
      <w:tr w:rsidR="002C7800" w:rsidRPr="002C7800" w:rsidTr="002B520D">
        <w:trPr>
          <w:trHeight w:val="1115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посадочные места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посадочные места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7800" w:rsidRPr="002C7800" w:rsidTr="002B520D">
        <w:trPr>
          <w:trHeight w:val="525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7800" w:rsidRPr="002C7800" w:rsidTr="002B520D">
        <w:trPr>
          <w:trHeight w:val="737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специализированные по реализации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C7800" w:rsidRPr="002C7800" w:rsidTr="002B520D">
        <w:trPr>
          <w:trHeight w:val="3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овощей, 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800" w:rsidRPr="002C7800" w:rsidTr="002B520D">
        <w:trPr>
          <w:trHeight w:val="34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800" w:rsidRPr="002C7800" w:rsidTr="000A7252">
        <w:trPr>
          <w:trHeight w:val="398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800" w:rsidRPr="002C7800" w:rsidTr="002B520D">
        <w:trPr>
          <w:trHeight w:val="545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Непродовольственные товары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800" w:rsidRPr="002C7800" w:rsidTr="002B520D">
        <w:trPr>
          <w:trHeight w:val="412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Продукция общественного питания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00" w:rsidRPr="002C7800" w:rsidRDefault="002C7800" w:rsidP="002B520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800" w:rsidRPr="002C7800" w:rsidTr="002B520D">
        <w:trPr>
          <w:trHeight w:val="178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C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800" w:rsidRPr="002C7800" w:rsidRDefault="002C7800" w:rsidP="002B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B520D" w:rsidRDefault="002B520D" w:rsidP="002B520D">
      <w:pPr>
        <w:tabs>
          <w:tab w:val="left" w:pos="1590"/>
        </w:tabs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00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1180"/>
        <w:gridCol w:w="1560"/>
      </w:tblGrid>
      <w:tr w:rsidR="001D53B0" w:rsidRPr="002C7800" w:rsidTr="001D53B0">
        <w:trPr>
          <w:trHeight w:val="103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0" w:rsidRPr="001D53B0" w:rsidRDefault="001D53B0" w:rsidP="001D53B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1D53B0" w:rsidRPr="001D53B0" w:rsidRDefault="001D53B0" w:rsidP="001D53B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3B0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1D53B0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1D53B0" w:rsidRPr="001D53B0" w:rsidRDefault="001D53B0" w:rsidP="001D53B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1D53B0" w:rsidRPr="001D53B0" w:rsidRDefault="001D53B0" w:rsidP="001D53B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1D53B0" w:rsidRPr="001D53B0" w:rsidRDefault="001D53B0" w:rsidP="001D53B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0" w:rsidRPr="001D53B0" w:rsidRDefault="001D53B0" w:rsidP="001D5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1D53B0" w:rsidRPr="001D53B0" w:rsidRDefault="001D53B0" w:rsidP="001D5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D53B0" w:rsidRPr="001D53B0" w:rsidRDefault="001D53B0" w:rsidP="001D5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0" w:rsidRPr="001D53B0" w:rsidRDefault="001D53B0" w:rsidP="001D5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3B0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1D53B0" w:rsidRPr="001D53B0" w:rsidRDefault="001D53B0" w:rsidP="001D5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3B0" w:rsidRPr="001D53B0" w:rsidRDefault="001D53B0" w:rsidP="001D53B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2B520D" w:rsidRDefault="00E7151E" w:rsidP="001D53B0">
      <w:pPr>
        <w:tabs>
          <w:tab w:val="left" w:pos="1860"/>
        </w:tabs>
      </w:pPr>
    </w:p>
    <w:sectPr w:rsidR="00E7151E" w:rsidRPr="002B520D" w:rsidSect="001D53B0">
      <w:pgSz w:w="16838" w:h="11906" w:orient="landscape"/>
      <w:pgMar w:top="992" w:right="567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AB" w:rsidRDefault="00C727AB" w:rsidP="001D53B0">
      <w:pPr>
        <w:spacing w:after="0" w:line="240" w:lineRule="auto"/>
      </w:pPr>
      <w:r>
        <w:separator/>
      </w:r>
    </w:p>
  </w:endnote>
  <w:endnote w:type="continuationSeparator" w:id="0">
    <w:p w:rsidR="00C727AB" w:rsidRDefault="00C727AB" w:rsidP="001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AB" w:rsidRDefault="00C727AB" w:rsidP="001D53B0">
      <w:pPr>
        <w:spacing w:after="0" w:line="240" w:lineRule="auto"/>
      </w:pPr>
      <w:r>
        <w:separator/>
      </w:r>
    </w:p>
  </w:footnote>
  <w:footnote w:type="continuationSeparator" w:id="0">
    <w:p w:rsidR="00C727AB" w:rsidRDefault="00C727AB" w:rsidP="001D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C0EE3"/>
    <w:multiLevelType w:val="hybridMultilevel"/>
    <w:tmpl w:val="BE1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135346"/>
    <w:rsid w:val="001D53B0"/>
    <w:rsid w:val="002361AC"/>
    <w:rsid w:val="002B520D"/>
    <w:rsid w:val="002C7800"/>
    <w:rsid w:val="003D4160"/>
    <w:rsid w:val="003F4312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7C6F86"/>
    <w:rsid w:val="008D20FA"/>
    <w:rsid w:val="00A15A40"/>
    <w:rsid w:val="00B01F19"/>
    <w:rsid w:val="00B916BF"/>
    <w:rsid w:val="00BB3CFB"/>
    <w:rsid w:val="00C256D5"/>
    <w:rsid w:val="00C5454F"/>
    <w:rsid w:val="00C727AB"/>
    <w:rsid w:val="00C827C3"/>
    <w:rsid w:val="00C923C0"/>
    <w:rsid w:val="00CD51A5"/>
    <w:rsid w:val="00D2072A"/>
    <w:rsid w:val="00D34680"/>
    <w:rsid w:val="00DC4B04"/>
    <w:rsid w:val="00E7151E"/>
    <w:rsid w:val="00F12B68"/>
    <w:rsid w:val="00F50632"/>
    <w:rsid w:val="00F55109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link w:val="a8"/>
    <w:uiPriority w:val="99"/>
    <w:unhideWhenUsed/>
    <w:rsid w:val="00F50632"/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semiHidden/>
    <w:locked/>
    <w:rsid w:val="00F5063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409B"/>
    <w:pPr>
      <w:spacing w:after="200" w:line="276" w:lineRule="auto"/>
      <w:ind w:left="720"/>
      <w:contextualSpacing/>
    </w:pPr>
  </w:style>
  <w:style w:type="character" w:styleId="aa">
    <w:name w:val="Emphasis"/>
    <w:uiPriority w:val="20"/>
    <w:qFormat/>
    <w:rsid w:val="00A15A40"/>
    <w:rPr>
      <w:i/>
      <w:iCs/>
    </w:rPr>
  </w:style>
  <w:style w:type="character" w:customStyle="1" w:styleId="10">
    <w:name w:val="Гиперссылка1"/>
    <w:basedOn w:val="a0"/>
    <w:rsid w:val="00A15A40"/>
  </w:style>
  <w:style w:type="paragraph" w:customStyle="1" w:styleId="s1">
    <w:name w:val="s_1"/>
    <w:basedOn w:val="a"/>
    <w:rsid w:val="00A1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3B0"/>
  </w:style>
  <w:style w:type="paragraph" w:styleId="ad">
    <w:name w:val="footer"/>
    <w:basedOn w:val="a"/>
    <w:link w:val="ae"/>
    <w:uiPriority w:val="99"/>
    <w:unhideWhenUsed/>
    <w:rsid w:val="001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link w:val="a8"/>
    <w:uiPriority w:val="99"/>
    <w:unhideWhenUsed/>
    <w:rsid w:val="00F50632"/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semiHidden/>
    <w:locked/>
    <w:rsid w:val="00F5063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409B"/>
    <w:pPr>
      <w:spacing w:after="200" w:line="276" w:lineRule="auto"/>
      <w:ind w:left="720"/>
      <w:contextualSpacing/>
    </w:pPr>
  </w:style>
  <w:style w:type="character" w:styleId="aa">
    <w:name w:val="Emphasis"/>
    <w:uiPriority w:val="20"/>
    <w:qFormat/>
    <w:rsid w:val="00A15A40"/>
    <w:rPr>
      <w:i/>
      <w:iCs/>
    </w:rPr>
  </w:style>
  <w:style w:type="character" w:customStyle="1" w:styleId="10">
    <w:name w:val="Гиперссылка1"/>
    <w:basedOn w:val="a0"/>
    <w:rsid w:val="00A15A40"/>
  </w:style>
  <w:style w:type="paragraph" w:customStyle="1" w:styleId="s1">
    <w:name w:val="s_1"/>
    <w:basedOn w:val="a"/>
    <w:rsid w:val="00A1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3B0"/>
  </w:style>
  <w:style w:type="paragraph" w:styleId="ad">
    <w:name w:val="footer"/>
    <w:basedOn w:val="a"/>
    <w:link w:val="ae"/>
    <w:uiPriority w:val="99"/>
    <w:unhideWhenUsed/>
    <w:rsid w:val="001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06AD9A75-EB5D-4909-AC8F-640C9EB1E3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816D-41A2-4F58-988E-3A45DE3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2023-06-02T03:52:00Z</cp:lastPrinted>
  <dcterms:created xsi:type="dcterms:W3CDTF">2023-06-01T02:59:00Z</dcterms:created>
  <dcterms:modified xsi:type="dcterms:W3CDTF">2023-06-02T03:53:00Z</dcterms:modified>
</cp:coreProperties>
</file>