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новых схемах в ИТТ - мошенничестве</w:t>
      </w:r>
    </w:p>
    <w:p w14:paraId="02000000">
      <w:pPr>
        <w:pStyle w:val="Style_1"/>
        <w:rPr>
          <w:rFonts w:ascii="Times New Roman" w:hAnsi="Times New Roman"/>
        </w:rPr>
      </w:pPr>
    </w:p>
    <w:p w14:paraId="03000000">
      <w:pPr>
        <w:pStyle w:val="Style_1"/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>В настоящее время все большую долю в общей структуре преступности составляют мошенничества, совершенные с использованием информационно-телекоммункационных технологий.</w:t>
      </w:r>
    </w:p>
    <w:p w14:paraId="04000000">
      <w:pPr>
        <w:pStyle w:val="Style_1"/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>Мошенниками все чаще используются анонимные почтовые сервисы и подменные телефонные номера, а также IP-телефония.</w:t>
      </w:r>
    </w:p>
    <w:p w14:paraId="05000000">
      <w:pPr>
        <w:pStyle w:val="Style_1"/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>Помимо якобы попавших в беду родственников, потерпевшим часто звонят представители банков, специальных служб, социальных учреждений и убеждают граждан под предлогом сохранности перевести денежные средства на банковские счета или отдать их курьерам, либо приобрести криптовалюту.</w:t>
      </w:r>
    </w:p>
    <w:p w14:paraId="06000000">
      <w:pPr>
        <w:pStyle w:val="Style_1"/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>В случае поступления такого звонка необходимо отказаться от «помощи» мошенников и сообщить о том, что Вы самостоятельно обратитесь в ближайший офис Вашего банка или территориальный отдел полиции. Любые просьбы, угрозы и приказы от имени работников банков, социальных учреждений и правоохранительных органов о перечислении денежных средств, взятии кредитов – явный признак мошенников.</w:t>
      </w:r>
    </w:p>
    <w:p w14:paraId="07000000">
      <w:pPr>
        <w:pStyle w:val="Style_1"/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>Не следует в мессенджерах и социальных сетях переходить по внешним ссылкам от незнакомых адресатов, либо от знакомых и друзей – выясните отправлял ли Ваш знакомый эту ссылку или же его аккаунт «взломан».</w:t>
      </w:r>
    </w:p>
    <w:p w14:paraId="08000000">
      <w:pPr>
        <w:pStyle w:val="Style_1"/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>Если Вы уже перевели денежные средства под влиянием мошенников или в результате перехода по ссылкам у Вас они похищены, к заявлению в полицию необходимо приложить выписки о движении денежных средств по Вашим счетам, детализацию о звонках по Вашему абонентскому номеру и скриншоты переписки с мошенниками.</w:t>
      </w:r>
    </w:p>
    <w:p w14:paraId="09000000">
      <w:pPr>
        <w:pStyle w:val="Style_1"/>
        <w:ind w:firstLine="567" w:left="0"/>
        <w:rPr>
          <w:rFonts w:ascii="Times New Roman" w:hAnsi="Times New Roman"/>
        </w:rPr>
      </w:pPr>
    </w:p>
    <w:p w14:paraId="0A000000">
      <w:pPr>
        <w:pStyle w:val="Style_1"/>
        <w:ind w:firstLine="567" w:left="0"/>
        <w:rPr>
          <w:rFonts w:ascii="Times New Roman" w:hAnsi="Times New Roman"/>
        </w:rPr>
      </w:pPr>
    </w:p>
    <w:p w14:paraId="0B000000">
      <w:pPr>
        <w:pStyle w:val="Style_1"/>
        <w:ind w:firstLine="0" w:left="0"/>
        <w:rPr>
          <w:rFonts w:ascii="Times New Roman" w:hAnsi="Times New Roman"/>
        </w:rPr>
      </w:pPr>
      <w:r>
        <w:rPr>
          <w:rFonts w:ascii="Times New Roman" w:hAnsi="Times New Roman"/>
        </w:rPr>
        <w:t>Старший помощник прокурора                                                          Д.А. Макшанцев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2026-05-13T08:18:11Z</dcterms:modified>
</cp:coreProperties>
</file>