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9418D0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 w:rsidR="00C058D6">
        <w:rPr>
          <w:rFonts w:ascii="Times New Roman" w:hAnsi="Times New Roman"/>
        </w:rPr>
        <w:t xml:space="preserve">                                </w:t>
      </w:r>
      <w:bookmarkStart w:id="0" w:name="_GoBack"/>
      <w:bookmarkEnd w:id="0"/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770A31">
        <w:rPr>
          <w:rFonts w:ascii="Times New Roman" w:hAnsi="Times New Roman"/>
          <w:b/>
          <w:u w:val="single"/>
        </w:rPr>
        <w:t>21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C058D6">
        <w:rPr>
          <w:rFonts w:ascii="Times New Roman" w:hAnsi="Times New Roman"/>
        </w:rPr>
        <w:t xml:space="preserve"> 28</w:t>
      </w:r>
      <w:r w:rsidR="00A0095B">
        <w:rPr>
          <w:rFonts w:ascii="Times New Roman" w:hAnsi="Times New Roman"/>
        </w:rPr>
        <w:t xml:space="preserve"> </w:t>
      </w:r>
      <w:r w:rsidR="00770A31">
        <w:rPr>
          <w:rFonts w:ascii="Times New Roman" w:hAnsi="Times New Roman"/>
        </w:rPr>
        <w:t>марта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Pr="00BB7DC5">
        <w:rPr>
          <w:rFonts w:ascii="Times New Roman" w:hAnsi="Times New Roman"/>
        </w:rPr>
        <w:t xml:space="preserve"> г </w:t>
      </w:r>
      <w:r w:rsidR="00721330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</w:t>
      </w:r>
      <w:r w:rsidR="00770A31">
        <w:rPr>
          <w:rFonts w:ascii="Times New Roman" w:hAnsi="Times New Roman"/>
          <w:b/>
        </w:rPr>
        <w:t xml:space="preserve"> </w:t>
      </w:r>
      <w:r w:rsidRPr="00BB7DC5">
        <w:rPr>
          <w:rFonts w:ascii="Times New Roman" w:hAnsi="Times New Roman"/>
          <w:b/>
        </w:rPr>
        <w:t>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770A31" w:rsidRPr="00770A31" w:rsidRDefault="00770A31" w:rsidP="00770A31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kern w:val="32"/>
          <w:sz w:val="24"/>
          <w:szCs w:val="28"/>
          <w:lang w:eastAsia="x-none"/>
        </w:rPr>
      </w:pPr>
      <w:r w:rsidRPr="00770A31">
        <w:rPr>
          <w:rFonts w:ascii="Times New Roman" w:eastAsia="Times New Roman" w:hAnsi="Times New Roman"/>
          <w:b/>
          <w:i/>
          <w:kern w:val="32"/>
          <w:sz w:val="24"/>
          <w:szCs w:val="28"/>
          <w:lang w:eastAsia="x-none"/>
        </w:rPr>
        <w:t xml:space="preserve">Управление </w:t>
      </w:r>
      <w:proofErr w:type="spellStart"/>
      <w:r w:rsidRPr="00770A31">
        <w:rPr>
          <w:rFonts w:ascii="Times New Roman" w:eastAsia="Times New Roman" w:hAnsi="Times New Roman"/>
          <w:b/>
          <w:i/>
          <w:kern w:val="32"/>
          <w:sz w:val="24"/>
          <w:szCs w:val="28"/>
          <w:lang w:eastAsia="x-none"/>
        </w:rPr>
        <w:t>Росреестра</w:t>
      </w:r>
      <w:proofErr w:type="spellEnd"/>
      <w:r w:rsidRPr="00770A31">
        <w:rPr>
          <w:rFonts w:ascii="Times New Roman" w:eastAsia="Times New Roman" w:hAnsi="Times New Roman"/>
          <w:b/>
          <w:i/>
          <w:kern w:val="32"/>
          <w:sz w:val="24"/>
          <w:szCs w:val="28"/>
          <w:lang w:eastAsia="x-none"/>
        </w:rPr>
        <w:t xml:space="preserve"> </w:t>
      </w:r>
    </w:p>
    <w:p w:rsidR="00770A31" w:rsidRDefault="00770A31" w:rsidP="00770A31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kern w:val="32"/>
          <w:sz w:val="24"/>
          <w:szCs w:val="28"/>
          <w:lang w:eastAsia="x-none"/>
        </w:rPr>
      </w:pPr>
      <w:r w:rsidRPr="00770A31">
        <w:rPr>
          <w:rFonts w:ascii="Times New Roman" w:eastAsia="Times New Roman" w:hAnsi="Times New Roman"/>
          <w:b/>
          <w:i/>
          <w:kern w:val="32"/>
          <w:sz w:val="24"/>
          <w:szCs w:val="28"/>
          <w:lang w:eastAsia="x-none"/>
        </w:rPr>
        <w:t>по Новосибирской области информирует</w:t>
      </w:r>
      <w:r>
        <w:rPr>
          <w:rFonts w:ascii="Times New Roman" w:eastAsia="Times New Roman" w:hAnsi="Times New Roman"/>
          <w:b/>
          <w:kern w:val="32"/>
          <w:sz w:val="24"/>
          <w:szCs w:val="28"/>
          <w:lang w:eastAsia="x-none"/>
        </w:rPr>
        <w:t xml:space="preserve"> </w:t>
      </w:r>
    </w:p>
    <w:p w:rsidR="00DC5F02" w:rsidRDefault="00DC5F02" w:rsidP="0077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A31" w:rsidRPr="00770A31" w:rsidRDefault="00770A31" w:rsidP="0077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A31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770A31">
        <w:rPr>
          <w:rFonts w:ascii="Times New Roman" w:hAnsi="Times New Roman"/>
          <w:b/>
          <w:sz w:val="24"/>
          <w:szCs w:val="24"/>
        </w:rPr>
        <w:t>новосибирском</w:t>
      </w:r>
      <w:proofErr w:type="gramEnd"/>
      <w:r w:rsidRPr="00770A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0A31">
        <w:rPr>
          <w:rFonts w:ascii="Times New Roman" w:hAnsi="Times New Roman"/>
          <w:b/>
          <w:sz w:val="24"/>
          <w:szCs w:val="24"/>
        </w:rPr>
        <w:t>Росреестре</w:t>
      </w:r>
      <w:proofErr w:type="spellEnd"/>
      <w:r w:rsidRPr="00770A31">
        <w:rPr>
          <w:rFonts w:ascii="Times New Roman" w:hAnsi="Times New Roman"/>
          <w:b/>
          <w:sz w:val="24"/>
          <w:szCs w:val="24"/>
        </w:rPr>
        <w:t xml:space="preserve"> пройдёт горячая телефонная линия</w:t>
      </w:r>
    </w:p>
    <w:p w:rsidR="00770A31" w:rsidRPr="00770A31" w:rsidRDefault="00770A31" w:rsidP="0077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A31">
        <w:rPr>
          <w:rFonts w:ascii="Times New Roman" w:hAnsi="Times New Roman"/>
          <w:b/>
          <w:sz w:val="24"/>
          <w:szCs w:val="24"/>
        </w:rPr>
        <w:t>о снятии ограничений прав на недвижимость</w:t>
      </w:r>
    </w:p>
    <w:p w:rsidR="00770A31" w:rsidRPr="00770A31" w:rsidRDefault="00770A31" w:rsidP="00770A31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770A31" w:rsidRP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четверг, 31 марта, в новосибирском </w:t>
      </w:r>
      <w:proofErr w:type="spellStart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состоится «горячая» телефонная линия по вопросам наложения и снятия арестов запретов на недвижимость.</w:t>
      </w:r>
    </w:p>
    <w:p w:rsidR="00770A31" w:rsidRP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телефонной консультации жители Новосибирской области могут получить информацию по вопросам:</w:t>
      </w:r>
    </w:p>
    <w:p w:rsidR="00770A31" w:rsidRP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может наложить арест или запрет на недвижимое имущество?</w:t>
      </w:r>
    </w:p>
    <w:p w:rsidR="00770A31" w:rsidRP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проверить в Едином государственном реестре недвижимости информацию о наличии ограничений на недвижимость?</w:t>
      </w:r>
    </w:p>
    <w:p w:rsidR="00770A31" w:rsidRP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какие сроки и на </w:t>
      </w:r>
      <w:proofErr w:type="gramStart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каких документов можно наложить или снять арест или запрет на объект недвижимости?</w:t>
      </w:r>
    </w:p>
    <w:p w:rsidR="00770A31" w:rsidRP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эти и другие вопросы ответит начальник отдела регистрации недвижимости №4 Ольга Васильевна Евдокименко</w:t>
      </w:r>
    </w:p>
    <w:p w:rsidR="00770A31" w:rsidRDefault="00770A31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Звонки принимаются с 10:00 до 12:00 часов по телефону 8 (383) 227-11-20.</w:t>
      </w:r>
    </w:p>
    <w:p w:rsidR="00DC5F02" w:rsidRPr="00770A31" w:rsidRDefault="00DC5F02" w:rsidP="00770A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770A31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Безвозмездно подвести газ к участку: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как в Новосибирской области реализуется госпрограмма 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Стартовавшая по поручению президента социальная газификация, активно реализуется в интересах жителей региона. По предварительным данным под нее попадает более 60 тысяч домовладений.  Программа рассчитана на домовладения – индивидуальные жилые дома и жилые дома блокированной застройки.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«Если у Вас земельной участок и дом не зарегистрированы в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Росреестре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воспользоваться бесплатным подключением к газу можно только после внесения в Единый реестр недвижимости сведений о правах на такие объекты, – отмечает заместитель руководителя Управления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Наталья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Ивчатова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. – При этом необходимо наличие не только сведений о зарегистрированных правах, но и о границах участка». 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Именно поэтому важно своевременно провести межевание земли и внести в реестр недвижимости сведения о границах земельного участка.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новосибирского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, в 2021 году для включения в программу поставлены на кадастровый учет и зарегистрированы права в отношении 57 объектов недвижимого имущества. Напомним, что Новосибирская область вошла в программу социальной газификации, срок ее действия – до 31 декабря 2022 года. В регионе под программу попал больше сотни населённых пунктов. Отправить заявку на подключение в рамках программы можно дистанционно через портал </w:t>
      </w:r>
      <w:hyperlink r:id="rId9" w:history="1">
        <w:proofErr w:type="spellStart"/>
        <w:r w:rsidRPr="00DC5F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  <w:r w:rsidRPr="00DC5F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DC5F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портал единого оператора газификации</w:t>
        </w:r>
      </w:hyperlink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 сайтах газораспределительных компаний. Лично подать заявку можно в офисах МФЦ.</w:t>
      </w:r>
    </w:p>
    <w:p w:rsid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Новосибирский</w:t>
      </w:r>
      <w:proofErr w:type="gram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мэрией, Министерством жилищно-коммунального хозяйства и энергетики области и газораспределительной организацией создали специальную рабочую группу для оперативного решения вопросов, возникающих в ходе реализации программы на территории субъекта.</w:t>
      </w:r>
    </w:p>
    <w:p w:rsidR="00DC5F02" w:rsidRPr="00770A31" w:rsidRDefault="00DC5F02" w:rsidP="0077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Default="00DC5F02" w:rsidP="00DC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5F02" w:rsidRDefault="00770A31" w:rsidP="00DC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0A31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В каких случаях можно не обращаться к нотариусу 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0A31">
        <w:rPr>
          <w:rFonts w:ascii="Times New Roman" w:eastAsiaTheme="minorHAnsi" w:hAnsi="Times New Roman"/>
          <w:b/>
          <w:sz w:val="24"/>
          <w:szCs w:val="24"/>
        </w:rPr>
        <w:t>при покупке недвижимости за счёт средств материнского капитала?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В случае приобретения недвижимого имущества с привлечением средств материнского (семейного) капитала, получатель сертификата обязан оформить жилое помещение в общую собственность.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У многих возникает вопрос, как выделить доли всем членам семьи, в том числе и детям.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Управление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 по Новосибирской области разъясняет, если недвижимое имущество приобретено только за счет средств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маткапитала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, тогда такое недвижимое имущество оформляется в общую долевую собственность родителей и детей с определением равных долей по соглашению. </w:t>
      </w:r>
      <w:r w:rsidRPr="00770A31">
        <w:rPr>
          <w:rFonts w:ascii="Times New Roman" w:eastAsiaTheme="minorHAnsi" w:hAnsi="Times New Roman"/>
          <w:i/>
          <w:sz w:val="24"/>
          <w:szCs w:val="24"/>
        </w:rPr>
        <w:t>Например, если семья состоит из четырёх человек – двое родителей и двое детей, то каждый член семьи становится собственником ¼ доли на объект недвижимости, купленный за счет средств материнского (семейного) капитала.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Обязательное нотариальное удостоверение данного соглашения законодательством Российской Федерации не предусмотрено.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В случае если ваше недвижимое имущество приобреталось за счет собственных средств супругов и средств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маткапитала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, то соглашение может быть заключено в простой письменной форме при условии сохранения режима совместной собственности супругов на долю в жилом помещении. </w:t>
      </w:r>
      <w:proofErr w:type="gramStart"/>
      <w:r w:rsidRPr="00770A31">
        <w:rPr>
          <w:rFonts w:ascii="Times New Roman" w:eastAsiaTheme="minorHAnsi" w:hAnsi="Times New Roman"/>
          <w:i/>
          <w:sz w:val="24"/>
          <w:szCs w:val="24"/>
        </w:rPr>
        <w:t xml:space="preserve">Например, если семья состоит из четырёх человек – двое родителей и двое детей, а квартира  куплена на 70% за счёт собственных средств супругов, а остальные 30% за счёт </w:t>
      </w:r>
      <w:proofErr w:type="spellStart"/>
      <w:r w:rsidRPr="00770A31">
        <w:rPr>
          <w:rFonts w:ascii="Times New Roman" w:eastAsiaTheme="minorHAnsi" w:hAnsi="Times New Roman"/>
          <w:i/>
          <w:sz w:val="24"/>
          <w:szCs w:val="24"/>
        </w:rPr>
        <w:t>маткапитала</w:t>
      </w:r>
      <w:proofErr w:type="spellEnd"/>
      <w:r w:rsidRPr="00770A31">
        <w:rPr>
          <w:rFonts w:ascii="Times New Roman" w:eastAsiaTheme="minorHAnsi" w:hAnsi="Times New Roman"/>
          <w:i/>
          <w:sz w:val="24"/>
          <w:szCs w:val="24"/>
        </w:rPr>
        <w:t>, то права на 70% квартиры будут  общей совместной собственности супругов, а права на оставшиеся 30% квартиры будут разделены в равной степени между всеми членами семьи, в нашем примере это по ¼ (</w:t>
      </w:r>
      <w:r w:rsidRPr="00770A31">
        <w:rPr>
          <w:rFonts w:ascii="Times New Roman" w:eastAsiaTheme="minorHAnsi" w:hAnsi="Times New Roman"/>
          <w:b/>
          <w:i/>
          <w:sz w:val="24"/>
          <w:szCs w:val="24"/>
        </w:rPr>
        <w:t>от 30</w:t>
      </w:r>
      <w:proofErr w:type="gramEnd"/>
      <w:r w:rsidRPr="00770A31">
        <w:rPr>
          <w:rFonts w:ascii="Times New Roman" w:eastAsiaTheme="minorHAnsi" w:hAnsi="Times New Roman"/>
          <w:b/>
          <w:i/>
          <w:sz w:val="24"/>
          <w:szCs w:val="24"/>
        </w:rPr>
        <w:t>% квартиры</w:t>
      </w:r>
      <w:r w:rsidRPr="00770A31">
        <w:rPr>
          <w:rFonts w:ascii="Times New Roman" w:eastAsiaTheme="minorHAnsi" w:hAnsi="Times New Roman"/>
          <w:i/>
          <w:sz w:val="24"/>
          <w:szCs w:val="24"/>
        </w:rPr>
        <w:t>) на каждого.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Если в соглашении об определении долей указаны условия брачного договора или соглашения о разделе общего имущества супругов, то такое соглашение должно быть нотариально удостоверено. </w:t>
      </w:r>
      <w:r w:rsidRPr="00770A31">
        <w:rPr>
          <w:rFonts w:ascii="Times New Roman" w:eastAsiaTheme="minorHAnsi" w:hAnsi="Times New Roman"/>
          <w:i/>
          <w:sz w:val="24"/>
          <w:szCs w:val="24"/>
        </w:rPr>
        <w:t xml:space="preserve">Например, когда недвижимость куплена за счет собственных средств супругов и </w:t>
      </w:r>
      <w:proofErr w:type="spellStart"/>
      <w:r w:rsidRPr="00770A31">
        <w:rPr>
          <w:rFonts w:ascii="Times New Roman" w:eastAsiaTheme="minorHAnsi" w:hAnsi="Times New Roman"/>
          <w:i/>
          <w:sz w:val="24"/>
          <w:szCs w:val="24"/>
        </w:rPr>
        <w:t>маткапитала</w:t>
      </w:r>
      <w:proofErr w:type="spellEnd"/>
      <w:r w:rsidRPr="00770A31">
        <w:rPr>
          <w:rFonts w:ascii="Times New Roman" w:eastAsiaTheme="minorHAnsi" w:hAnsi="Times New Roman"/>
          <w:i/>
          <w:sz w:val="24"/>
          <w:szCs w:val="24"/>
        </w:rPr>
        <w:t xml:space="preserve">,  но в семье решили всем выделить равные доли на объект недвижимости. </w:t>
      </w:r>
      <w:r w:rsidRPr="00770A3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70A31" w:rsidRDefault="00770A31" w:rsidP="00DC5F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Подать документы на государственную регистрацию прав можно через офисы многофункционального центра или в электронном виде - через электронные сервисы на официальном сайте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 rosreestr.gov.ru, а также возможно представление документов на регистрацию прав в электронном виде непосредственно нотариусом.</w:t>
      </w:r>
    </w:p>
    <w:p w:rsidR="00DC5F02" w:rsidRPr="00770A31" w:rsidRDefault="00DC5F02" w:rsidP="00DC5F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DC5F02" w:rsidRDefault="00770A31" w:rsidP="00DC5F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новосибирском </w:t>
      </w:r>
      <w:proofErr w:type="spellStart"/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Росреестре</w:t>
      </w:r>
      <w:proofErr w:type="spellEnd"/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разъяснили, </w:t>
      </w:r>
    </w:p>
    <w:p w:rsidR="00770A31" w:rsidRPr="00770A31" w:rsidRDefault="00770A31" w:rsidP="00DC5F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оформить права на недвижимость по почте</w:t>
      </w:r>
    </w:p>
    <w:p w:rsidR="00770A31" w:rsidRPr="00770A31" w:rsidRDefault="00770A31" w:rsidP="00DC5F0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Документы для государственной регистрации прав можно подать на бумажном носителе или в электронном виде с использованием электронных сервисов.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современной жизни возможность лично обратиться в многофункциональный центр имеется не всегда. Не у каждого заявителя есть электронная подпись, чтобы подать документы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Для таких случаев законодательством предусмотрена возможность  представить документы на бумажном носителе почтой.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направляются почтовым отправлением с объявленной ценностью при его пересылке, описью вложения и уведомлением о вручении в территориальный орган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нахождения объекта недвижимости.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При направлении документов для регистрации почтой:</w:t>
      </w:r>
    </w:p>
    <w:p w:rsidR="00770A31" w:rsidRPr="00770A31" w:rsidRDefault="00770A31" w:rsidP="00DC5F0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подлинность подписи заявителя на заявлении должна быть засвидетельствована в нотариальном порядке; </w:t>
      </w:r>
    </w:p>
    <w:p w:rsidR="00770A31" w:rsidRPr="00770A31" w:rsidRDefault="00770A31" w:rsidP="00DC5F0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обязательно удостоверяются нотариально:</w:t>
      </w:r>
    </w:p>
    <w:p w:rsidR="00770A31" w:rsidRPr="00770A31" w:rsidRDefault="00770A31" w:rsidP="00DC5F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доверенность на представителя заявителя;</w:t>
      </w:r>
    </w:p>
    <w:p w:rsidR="00770A31" w:rsidRPr="00770A31" w:rsidRDefault="00770A31" w:rsidP="00DC5F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доверенность, подтверждающая полномочия лица, совершившего сделку,</w:t>
      </w:r>
    </w:p>
    <w:p w:rsidR="00770A31" w:rsidRPr="00770A31" w:rsidRDefault="00770A31" w:rsidP="00DC5F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lastRenderedPageBreak/>
        <w:t>сделка с объектом недвижимости.</w:t>
      </w:r>
    </w:p>
    <w:p w:rsidR="00770A31" w:rsidRPr="00770A31" w:rsidRDefault="00770A31" w:rsidP="00DC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К заявлению прилагаются правоустанавливающие и иные необходимые для регистрации прав документы, а также копия документа, удостоверяющего личность физического лица (правообладателя, сторон сделки, представителя данных лиц). </w:t>
      </w:r>
    </w:p>
    <w:p w:rsidR="00770A31" w:rsidRPr="00770A31" w:rsidRDefault="00770A31" w:rsidP="00DC5F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В течение одного рабочего дня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Росреестр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 уведомит заявителя о принятии документов с указанием их перечня, даты и времени их представления.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После завершения государственной регистрации заявитель получит документы с отметкой об их переводе в электронную форму вместе с иными подлежащими выдаче документами.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Узнать адрес территориального органа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в разделе «Территориальная сеть» на официальном сайте ведомства rosreestr.gov.ru.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для обращения в Управление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области: 630091, г. Новосибирск, ул. Державина, д. 28.</w:t>
      </w:r>
    </w:p>
    <w:p w:rsidR="00770A31" w:rsidRDefault="00770A31" w:rsidP="00DC5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Порядок направления документов почтой действует до 29.06.2022. С 29.06.2022 данная норма утратит силу.</w:t>
      </w:r>
    </w:p>
    <w:p w:rsidR="00DC5F02" w:rsidRPr="00770A31" w:rsidRDefault="00DC5F02" w:rsidP="00DC5F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Default="00770A31" w:rsidP="00DC5F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gramStart"/>
      <w:r w:rsidRPr="00770A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региональном</w:t>
      </w:r>
      <w:proofErr w:type="gramEnd"/>
      <w:r w:rsidRPr="00770A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770A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Росреестре</w:t>
      </w:r>
      <w:proofErr w:type="spellEnd"/>
      <w:r w:rsidRPr="00770A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назвали пять бесплатных и </w:t>
      </w:r>
    </w:p>
    <w:p w:rsidR="00770A31" w:rsidRDefault="00770A31" w:rsidP="00DC5F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полезных сервисов при оформлении недвижимости</w:t>
      </w:r>
    </w:p>
    <w:p w:rsidR="00DC5F02" w:rsidRPr="00770A31" w:rsidRDefault="00DC5F02" w:rsidP="00DC5F0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Новосибирский </w:t>
      </w:r>
      <w:proofErr w:type="spellStart"/>
      <w:r w:rsidRPr="00770A31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</w:t>
      </w:r>
      <w:proofErr w:type="spellEnd"/>
      <w:r w:rsidRPr="00770A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назвал пять электронных сервисов, с помощью которых можно бесплатно получить сведения об объекте </w:t>
      </w:r>
      <w:proofErr w:type="gramStart"/>
      <w:r w:rsidRPr="00770A31">
        <w:rPr>
          <w:rFonts w:ascii="Times New Roman" w:eastAsia="Times New Roman" w:hAnsi="Times New Roman"/>
          <w:bCs/>
          <w:sz w:val="24"/>
          <w:szCs w:val="24"/>
          <w:lang w:eastAsia="ru-RU"/>
        </w:rPr>
        <w:t>недвижимости</w:t>
      </w:r>
      <w:proofErr w:type="gramEnd"/>
      <w:r w:rsidRPr="00770A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выходя из дома.</w:t>
      </w: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Получить сведения об объекте недвижимости в графическом и текстовом виде.</w:t>
      </w:r>
    </w:p>
    <w:p w:rsidR="00770A31" w:rsidRPr="00770A31" w:rsidRDefault="009418D0" w:rsidP="00DC5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770A31" w:rsidRPr="00DC5F02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Сервис</w:t>
        </w:r>
      </w:hyperlink>
      <w:r w:rsidR="00770A31"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«Публичная кадастровая карта» представляет собой графическое отображение территории страны с размещенными на ней объектами недвижимости, сведения о которых внесены в Единый государственный реестр недвижимости (ЕГРН). С поступлением в ЕГРН новых сведений также обновляются данные сервиса. Это позволяет оперативно отслеживать изменения на рынке недвижимости и располагать актуальными общедоступными сведениями ЕГРН в интерактивном режиме.</w:t>
      </w:r>
    </w:p>
    <w:p w:rsidR="00770A31" w:rsidRPr="00770A31" w:rsidRDefault="00770A31" w:rsidP="00DC5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Пользователи сервиса «Публичная кадастровая карта» могут узнать кадастровый номер и кадастровую стоимость, получить сведения о форме собственности, виде разрешенного использования, назначении, площади объектов недвижимости и т.д.</w:t>
      </w:r>
    </w:p>
    <w:p w:rsidR="00770A31" w:rsidRPr="00770A31" w:rsidRDefault="00770A31" w:rsidP="00DC5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С помощью сервиса можно не только получать общедоступные сведения из ЕГРН, но и работать с пространственными данными: измерять расстояния между объектами, рассчитывать площадь, определять координаты точки на местности.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Получить расширенные сведения о кадастровой стоимости</w:t>
      </w: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A31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 недвижимости.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</w:t>
      </w:r>
      <w:hyperlink r:id="rId12" w:history="1">
        <w:r w:rsidRPr="00DC5F02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сервиса</w:t>
        </w:r>
      </w:hyperlink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«Фонд данных государственной кадастровой оценки»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посмотреть кадастровую стоимость объекта недвижимости, в сервисе необходимо воспользоваться поиском объектов недвижимости по кадастровому номеру.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Проверить подлинность электронного документа.</w:t>
      </w:r>
    </w:p>
    <w:p w:rsidR="00770A31" w:rsidRPr="00770A31" w:rsidRDefault="009418D0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770A31" w:rsidRPr="00770A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Сервис</w:t>
        </w:r>
      </w:hyperlink>
      <w:r w:rsidR="00770A31" w:rsidRPr="00770A3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770A31"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770A31"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«Проверка электронного документа» позволяет сформировать печатное представление выписки, полученной в электронном виде, и проверить корректность электронной подписи, которой она подписана. Для этого необходимо загрузить </w:t>
      </w:r>
      <w:proofErr w:type="spellStart"/>
      <w:r w:rsidR="00770A31" w:rsidRPr="00770A31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="00770A31"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-файл и нажать на кнопку «Проверить», затем выбрать функцию «Показать файл».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проверить корректность электронной подписи следует прикрепить файл формата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полученный вместе с ним файл формата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sig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нажать на кнопку «Проверить».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hAnsi="Times New Roman"/>
          <w:sz w:val="24"/>
          <w:szCs w:val="24"/>
        </w:rPr>
        <w:t xml:space="preserve">Кроме того, осуществить проверку электронной подписи электронного документа можно на портале </w:t>
      </w:r>
      <w:proofErr w:type="spellStart"/>
      <w:r w:rsidRPr="00770A31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770A31">
        <w:rPr>
          <w:rFonts w:ascii="Times New Roman" w:hAnsi="Times New Roman"/>
          <w:sz w:val="24"/>
          <w:szCs w:val="24"/>
        </w:rPr>
        <w:t>:</w:t>
      </w: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DC5F02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https://www.gosuslugi.ru/eds</w:t>
        </w:r>
      </w:hyperlink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 Проверить объект недвижимости перед покупкой.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A31">
        <w:rPr>
          <w:rFonts w:ascii="Times New Roman" w:hAnsi="Times New Roman"/>
          <w:sz w:val="24"/>
          <w:szCs w:val="24"/>
        </w:rPr>
        <w:t xml:space="preserve">Электронный </w:t>
      </w:r>
      <w:hyperlink r:id="rId15" w:history="1">
        <w:r w:rsidRPr="00DC5F02">
          <w:rPr>
            <w:rFonts w:ascii="Times New Roman" w:hAnsi="Times New Roman"/>
            <w:color w:val="0563C1"/>
            <w:sz w:val="24"/>
            <w:szCs w:val="24"/>
            <w:u w:val="single"/>
          </w:rPr>
          <w:t>сервис</w:t>
        </w:r>
      </w:hyperlink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«Справочная информация по объектам недвижимости в режиме </w:t>
      </w:r>
      <w:proofErr w:type="spellStart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online</w:t>
      </w:r>
      <w:proofErr w:type="spellEnd"/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70A31">
        <w:rPr>
          <w:rFonts w:ascii="Times New Roman" w:hAnsi="Times New Roman"/>
          <w:sz w:val="24"/>
          <w:szCs w:val="24"/>
        </w:rPr>
        <w:t xml:space="preserve">предназначен для предоставления пользователям информации об интересующем их объекте недвижимости. Например, при покупке квартиры сервис поможет избежать определенных неприятностей, вызванных мошенническими рисками и недостатком информации об объекте. Каждый пользователь самостоятельно может проверить объект, его статус, зарегистрированную площадь, кадастровую стоимость, а также другие характеристики. Главное преимущество сервиса заключается в возможности моментального получения информации о нужном объекте недвижимости бесплатно в круглосуточном режиме.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hAnsi="Times New Roman"/>
          <w:sz w:val="24"/>
          <w:szCs w:val="24"/>
        </w:rPr>
        <w:t>Поиск объектов недвижимости осуществляется по адресу, кадастровому или условному номеру, номеру права, номеру ограничения права. При наличии сведений об объекте в ЕГРН пользователь получит расширенную справочную информацию. Площадь, кадастровая стоимость, кадастровый номер и статус объекта, дата постановки на учет, форма собственности, права и ограничения – это и многое другое можно узнать из справочной информации, собранной по запросу.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Рассчитать величину земельного налога и налога на имущество.</w:t>
      </w: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>На сайте Федеральной налоговой службы есть сервис </w:t>
      </w:r>
      <w:hyperlink r:id="rId16" w:history="1">
        <w:r w:rsidRPr="00770A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«Налоговый калькулятор»</w:t>
        </w:r>
      </w:hyperlink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. С его помощью можно рассчитать налог на имущество физических лиц или земельный налог. Для этого необходимо выбрать вид налога, </w:t>
      </w:r>
      <w:r w:rsidRPr="00770A31">
        <w:rPr>
          <w:rFonts w:ascii="Times New Roman" w:hAnsi="Times New Roman"/>
          <w:sz w:val="24"/>
          <w:szCs w:val="24"/>
        </w:rPr>
        <w:t xml:space="preserve">налоговый период, регион, </w:t>
      </w:r>
      <w:r w:rsidRPr="00770A3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чего – ввести кадастровый номер объекта. Система автоматически сформирует величину земельного налога или налога на имущество физических лиц. </w:t>
      </w:r>
    </w:p>
    <w:p w:rsidR="00DC5F02" w:rsidRPr="00770A31" w:rsidRDefault="00DC5F02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Вниманию владельцев земельных участков!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С 1 марта 2022 года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земельные участки со статусом «временный» станут «архивными». 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А это означает, что владельцам таких «архивных» объектов необходимо будет заново проходить процедуру образования земельного участка. По данным Управления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области, в регионе на 1 февраля 2022 года таких участков насчитывается около 18 тысяч, их владельцами в основном являются граждане. 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Как сэкономить время и средства, защитив при этом свои имущественные права, какие действия необходимо предпринять до 1 марта 2022 года, рассказали </w:t>
      </w:r>
      <w:proofErr w:type="gramStart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в</w:t>
      </w:r>
      <w:proofErr w:type="gramEnd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новосибирском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Росреестре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Что такое «временный статус»?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отношении которых, права не были зарегистрированы.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Заместитель руководителя Управления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 </w:t>
      </w: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Наталья </w:t>
      </w:r>
      <w:proofErr w:type="spellStart"/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Ивчатова</w:t>
      </w:r>
      <w:proofErr w:type="spellEnd"/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«С 01 января 2017 года вступил в силу Федеральный закон № 218-ФЗ о государственной регистрации недвижимости и с этого момента «временный» статус земельным участкам больше не присваивается. Законодатель понимал, что в стране достаточно много земельных участков, права на которые не содержатся в Едином государственном реестре недвижимости, и установил переходный период: до 1 марта 2022 года владельцы земельных участков могут завершить процедуру их оформления и внести сведения о правах в Единый государственный реестр недвижимости».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В противном случае все земельные участки со статусов «временный» после 1 марта будут переведены в статус «архивный».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Что означает изменение статуса на «архивный»?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lastRenderedPageBreak/>
        <w:t>Фактически изменение статуса участка на «архивный» говорит о том, что объект снят с кадастрового учета. Однако</w:t>
      </w:r>
      <w:proofErr w:type="gramStart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,</w:t>
      </w:r>
      <w:proofErr w:type="gramEnd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это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Чтобы не проводить повторно процедуру образования земельного участка, в том числе кадастровые работы, и «сохранить» ранее внесенные сведения о земельном участке, новосибирцам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 в любой офис МФЦ. За регистрацию права взимается государственная пошлина, которая составляет для граждан 350 рублей. 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Как узнать статус объекта недвижимости в ЕГРН?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Информацию о статусе земельного участка можно посмотреть: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•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ab/>
        <w:t xml:space="preserve">в имеющейся выписке из ЕГРН или заказать Выписку из ЕГРН об объекте недвижимости через </w:t>
      </w:r>
      <w:hyperlink r:id="rId17" w:history="1">
        <w:r w:rsidRPr="00DC5F02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 xml:space="preserve">портал </w:t>
        </w:r>
        <w:proofErr w:type="spellStart"/>
        <w:r w:rsidRPr="00DC5F02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>Госуслуг</w:t>
        </w:r>
        <w:proofErr w:type="spellEnd"/>
      </w:hyperlink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либо в </w:t>
      </w:r>
      <w:hyperlink r:id="rId18" w:history="1">
        <w:r w:rsidRPr="00DC5F02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>офисе МФЦ</w:t>
        </w:r>
      </w:hyperlink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;</w:t>
      </w:r>
    </w:p>
    <w:p w:rsid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color w:val="0000FF"/>
          <w:sz w:val="24"/>
          <w:szCs w:val="24"/>
          <w:u w:val="single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•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ab/>
        <w:t xml:space="preserve">на </w:t>
      </w:r>
      <w:hyperlink r:id="rId19" w:anchor="/search" w:history="1">
        <w:r w:rsidRPr="00DC5F02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>Публичной кадастровой карте.</w:t>
        </w:r>
      </w:hyperlink>
    </w:p>
    <w:p w:rsidR="00DC5F02" w:rsidRPr="00770A31" w:rsidRDefault="00DC5F02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1 марта вступает в силу закон о «доме фермера»»</w:t>
      </w:r>
    </w:p>
    <w:p w:rsidR="00770A31" w:rsidRPr="00770A31" w:rsidRDefault="00770A31" w:rsidP="00770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 1 марта 2022 года вступает в силу Федеральный закон от 02.07.2021 № 299-ФЗ «О внесении изменений в статью 77 Земельного кодекса Российской Федерации и отдельные законодательные акты Российской Федерации», так называемый «Закон о доме фермера». 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Закон предусматривает возможность строительства жилого дома на землях сельскохозяйственного назначения, в том числе на сельскохозяйственных угодьях, используемыми крестьянскими (фермерскими) хозяйствами для осуществления своей деятельности. 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Важно, что площадь дома не может быть более 500 квадратных метров, а площадь застройки земельного участка не более 0,25 процента.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Для оформления такой недвижимости </w:t>
      </w:r>
      <w:proofErr w:type="gramStart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достаточно технического</w:t>
      </w:r>
      <w:proofErr w:type="gramEnd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 плана и декларации, подготовленной правообладателем земельного участка.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Законом также предусмотрено, что законами субъектов Российской Федерации могут быть определены муниципальные образования, на территориях которых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На территории Новосибирской области проект такого закона находится на стадии рассмотрения Законодательным собранием Новосибирской области. </w:t>
      </w:r>
    </w:p>
    <w:p w:rsidR="00770A31" w:rsidRDefault="00770A31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В соответствии с законопроектом строительство, реконструкция и эксплуатация жилых домов на земельных участках из состава земель сельскохозяйственного назначения не допускается на территориях городских округов, городских и сельских поселений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Искитимского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Колыванского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Коченевского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Мошковского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, Новосибирского, Ордынского и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>Тогучинского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ru-RU"/>
        </w:rPr>
        <w:t xml:space="preserve"> районов Новосибирской области.</w:t>
      </w:r>
    </w:p>
    <w:p w:rsidR="00DC5F02" w:rsidRPr="00770A31" w:rsidRDefault="00DC5F02" w:rsidP="00770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DC5F02" w:rsidRDefault="00770A31" w:rsidP="00770A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70A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Вступил в силу закон, обеспечивающий </w:t>
      </w:r>
    </w:p>
    <w:p w:rsidR="00770A31" w:rsidRPr="00770A31" w:rsidRDefault="00770A31" w:rsidP="00770A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70A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финансовую защиту при строительстве </w:t>
      </w:r>
      <w:proofErr w:type="spellStart"/>
      <w:r w:rsidRPr="00770A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малоэтажек</w:t>
      </w:r>
      <w:proofErr w:type="spellEnd"/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1 марта 2022 года вступили в силу изменения законодательства, устанавливающие механизм привлечения средств дольщиков в строительство индивидуальных жилых домов в малоэтажном жилом комплексе, который строится специализированным застройщиком.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Привлекать средства граждан застройщики таких комплексов смогут по тем же правилам, что и при долевом строительстве многоквартирных домов</w:t>
      </w:r>
      <w:r w:rsidRPr="00770A31">
        <w:rPr>
          <w:rFonts w:ascii="Times New Roman" w:eastAsiaTheme="minorHAnsi" w:hAnsi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Средства дольщиков </w:t>
      </w: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будут размещаться на </w:t>
      </w:r>
      <w:proofErr w:type="spellStart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эскроу</w:t>
      </w:r>
      <w:proofErr w:type="spellEnd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-счетах, застройщик их получит только после завершения строительства всего комплекса.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Ранее такая система оплаты через счета </w:t>
      </w:r>
      <w:proofErr w:type="spellStart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эскроу</w:t>
      </w:r>
      <w:proofErr w:type="spellEnd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действовала только по договорам участия в долевом строительстве многоквартирных домов – оплата дольщика поступала на специальные счета, где денежные средства дольщиков блокировались на период строительства, а застройщик мог получить оплату только после ввода дома в эксплуатацию. По данным Управления </w:t>
      </w:r>
      <w:proofErr w:type="spellStart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по Новосибирской области, таким механизмом расчета в 2021 году воспользовалось почти 25 тысяч новосибирцев.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Система </w:t>
      </w:r>
      <w:proofErr w:type="spellStart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эскроу</w:t>
      </w:r>
      <w:proofErr w:type="spellEnd"/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создана для предотвращения случаев «обманутых дольщиков» – при невыполнении застройщиком своих обязательств и расторжения договора на этапе строительства деньги возвращаются к дольщику.</w:t>
      </w:r>
    </w:p>
    <w:p w:rsidR="00770A31" w:rsidRPr="00770A31" w:rsidRDefault="00770A31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дольщики </w:t>
      </w:r>
      <w:r w:rsidRPr="00770A31">
        <w:rPr>
          <w:rFonts w:ascii="Times New Roman" w:eastAsiaTheme="minorHAnsi" w:hAnsi="Times New Roman"/>
          <w:sz w:val="24"/>
          <w:szCs w:val="24"/>
        </w:rPr>
        <w:t>индивидуальных жилых домов</w:t>
      </w:r>
      <w:r w:rsidRPr="00770A31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получат такую же защиту, как и покупатели квартир в новостройках. </w:t>
      </w:r>
    </w:p>
    <w:p w:rsidR="00770A31" w:rsidRDefault="00770A31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70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словам заместителя руководителя новосибирского </w:t>
      </w:r>
      <w:proofErr w:type="spellStart"/>
      <w:r w:rsidRPr="00770A31">
        <w:rPr>
          <w:rFonts w:ascii="Times New Roman" w:eastAsia="Times New Roman" w:hAnsi="Times New Roman"/>
          <w:color w:val="000000" w:themeColor="text1"/>
          <w:sz w:val="24"/>
          <w:szCs w:val="24"/>
        </w:rPr>
        <w:t>Росреестра</w:t>
      </w:r>
      <w:proofErr w:type="spellEnd"/>
      <w:r w:rsidRPr="00770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70A3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Натальи </w:t>
      </w:r>
      <w:proofErr w:type="spellStart"/>
      <w:r w:rsidRPr="00770A3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Ивчатовой</w:t>
      </w:r>
      <w:proofErr w:type="spellEnd"/>
      <w:r w:rsidRPr="00770A31">
        <w:rPr>
          <w:rFonts w:ascii="Times New Roman" w:eastAsia="Times New Roman" w:hAnsi="Times New Roman"/>
          <w:color w:val="000000" w:themeColor="text1"/>
          <w:sz w:val="24"/>
          <w:szCs w:val="24"/>
        </w:rPr>
        <w:t>, распространение долевого строительства на комплексные малоэтажные проекты сделает рынок индивидуального жилищного строительства привлекательным для девелоперов и упростит сделки с привлечением ипотечного кредитования.</w:t>
      </w:r>
    </w:p>
    <w:p w:rsidR="00DC5F02" w:rsidRPr="00770A31" w:rsidRDefault="00DC5F02" w:rsidP="00770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770A31" w:rsidRDefault="00770A31" w:rsidP="00DC5F02">
      <w:pPr>
        <w:spacing w:after="0" w:line="240" w:lineRule="auto"/>
        <w:ind w:firstLine="709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770A31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Жители Новосибирска и области могут выбрать участок для строительства с помощью онлайн-сервиса «Земля для стройки»</w:t>
      </w:r>
    </w:p>
    <w:p w:rsidR="00DC5F02" w:rsidRPr="00770A31" w:rsidRDefault="00DC5F02" w:rsidP="00DC5F0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9418D0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20" w:history="1">
        <w:r w:rsidR="00770A31" w:rsidRPr="00770A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Публичная кадастровая карта  </w:t>
        </w:r>
        <w:proofErr w:type="spellStart"/>
        <w:r w:rsidR="00770A31" w:rsidRPr="00770A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="00770A31"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оснащена сервисом «Жилищное строительство», с помощью которого любой желающий может выбрать земельный участок или территорию для строительства индивидуального дома или многоквартирной застройки.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данный момент в области выявлено 153 земельных участка общей площадью 558,8 га. Большинство земельных участков расположено в пригороде Новосибирска, а также в г. Оби и пределах </w:t>
      </w:r>
      <w:proofErr w:type="spellStart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Искитимского</w:t>
      </w:r>
      <w:proofErr w:type="spellEnd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Новосибирского, Северного, Черепановского и Ордынского районов.   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поиска земельных участков необходимо:</w:t>
      </w:r>
    </w:p>
    <w:p w:rsidR="00770A31" w:rsidRPr="00770A31" w:rsidRDefault="00770A31" w:rsidP="00DC5F0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Открыть публичную кадастровую карту на официальном сайте </w:t>
      </w:r>
      <w:hyperlink r:id="rId21" w:history="1">
        <w:proofErr w:type="spellStart"/>
        <w:r w:rsidRPr="00770A3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0A31" w:rsidRPr="00770A31" w:rsidRDefault="00770A31" w:rsidP="00DC5F0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 раздел «Жилищное строительство».</w:t>
      </w:r>
    </w:p>
    <w:p w:rsidR="00770A31" w:rsidRPr="00770A31" w:rsidRDefault="00770A31" w:rsidP="00DC5F0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Указать номер региона (</w:t>
      </w:r>
      <w:proofErr w:type="gramStart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54:*), после чего слева будут отображены земельные участки, пригодные для жилищного строительства, кликнув на любой из них, можно узнать об основных характеристиках земельного участка. </w:t>
      </w:r>
    </w:p>
    <w:p w:rsidR="00770A31" w:rsidRPr="00770A31" w:rsidRDefault="00770A31" w:rsidP="00DC5F0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Кликнув «подать обращение», можно заполнить форму, которая автоматически направит запрос в орган, уполномоченный на распоряжение земельными участками. По результатам рассмотрения обращения заинтересованное лицо получает  информацию о возможных способах предоставления данного земельного участка.</w:t>
      </w:r>
    </w:p>
    <w:p w:rsidR="00770A31" w:rsidRDefault="00770A31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0A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Сервис «Земля для стройки» значительно упрощает порядок взаимодействия заинтересованных лиц с уполномоченными органами власти в вопросе развития территорий и предоставления земельных участков с целью жилищного строительства. Выявление и вовлечение используемых территорий в оборот под строительство жилья способствует повышению инвестиционной привлекательности региона. </w:t>
      </w:r>
    </w:p>
    <w:p w:rsidR="00DC5F02" w:rsidRPr="00770A31" w:rsidRDefault="00DC5F02" w:rsidP="00DC5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5F02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770A31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Итоги «горячей» телефонной линии по оформлению 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сделок с использованием средств материнского капитала</w:t>
      </w:r>
    </w:p>
    <w:p w:rsidR="00770A31" w:rsidRPr="00770A31" w:rsidRDefault="00770A31" w:rsidP="0077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В Управлении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 24 марта состоялась «горячая» телефонная линия по вопросам оформления сделок с использованием средств материнского (семейного) капитала.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На вопросы новосибирцев ответил начальник отдела государственной регистрации недвижимости № 1 Яков Николаевич Хохлов.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В формате вопрос-ответ Управление публикует основные материалы по теме.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lastRenderedPageBreak/>
        <w:t>Вопрос: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Можно ли направить средства материнского капитала на покупку земельного участка?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Ответ: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Нет. За счет средств материнского капитала можно построить, реконструировать или купить объект недвижимости только жилого назначения (комнату, квартиру, дом).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Вопрос: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Каким документом можно оформить выделение долей?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Ответ: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Следует заключить соглашение об определении долей в праве общей долевой собственности на объект недвижимости.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Для государственной регистрации прав достаточно предоставить один подлинный экземпляр такого соглашения.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Вопрос: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Кто должен заключить соглашение об определении долей?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Ответ: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Соглашение заключают лицо, получившее сертификат, его супруг и дети.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Вопрос: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Средства материнского капитала относятся к совместному имуществу супругов?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Ответ: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Нет. Средства материнского капитала имеют специальное целевое назначение и   не являются совместно нажитым имуществом супругов. Каждому члену семьи принадлежит своя доля в средствах материнского капитала, в том числе, каждому из супругов.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Вопрос: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Обязательно ли удостоверять соглашение у нотариуса?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Ответ: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Соглашение об определении долей может быть заключено в простой письменной форме, если оно не содержит элементы брачного договора. То есть без обращения к нотариусу можно заключить соглашение, которым не изменяется режим совместной собственности супругов.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Без обращения к нотариусу можно заключить соглашение: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·     о выделении долей детям матерью-одиночкой;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·   о выделении долей каждому члену семьи (каждому ребенку и каждому родителю) в случае приобретения жилого помещения исключительно за счет материнского капитала;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·    о выделении родителем или родителями долей детям и поступлении оставшейся доли в общую совместную собственность супругов;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>·    о выделении долей каждому члену семьи (каждому ребенку и каждому родителю) и доли, пропорциональной размеру общих совместных средств, затраченных на приобретение жилого помещения, в общую совместную собственность супругов.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Вопрос: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В каком размере уплачивается государственная пошлина за регистрацию прав на основании соглашения об определении долей?</w:t>
      </w:r>
    </w:p>
    <w:p w:rsidR="00770A31" w:rsidRPr="00770A31" w:rsidRDefault="00770A31" w:rsidP="00770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770A31">
        <w:rPr>
          <w:rFonts w:ascii="Times New Roman" w:eastAsiaTheme="minorHAnsi" w:hAnsi="Times New Roman"/>
          <w:b/>
          <w:sz w:val="24"/>
          <w:szCs w:val="24"/>
          <w:lang w:eastAsia="x-none"/>
        </w:rPr>
        <w:t>Ответ:</w:t>
      </w:r>
      <w:r w:rsidRPr="00770A31">
        <w:rPr>
          <w:rFonts w:ascii="Times New Roman" w:eastAsiaTheme="minorHAnsi" w:hAnsi="Times New Roman"/>
          <w:sz w:val="24"/>
          <w:szCs w:val="24"/>
          <w:lang w:eastAsia="x-none"/>
        </w:rPr>
        <w:t xml:space="preserve"> За государственную регистрацию прав всеми участниками долевой собственности уплачивается государственная пошлина из расчета 2000 рублей, умноженные на размер доли в праве.</w:t>
      </w:r>
    </w:p>
    <w:p w:rsidR="00770A31" w:rsidRPr="00770A31" w:rsidRDefault="00770A31" w:rsidP="00DC5F0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0A31">
        <w:rPr>
          <w:rFonts w:ascii="Times New Roman" w:eastAsiaTheme="minorHAnsi" w:hAnsi="Times New Roman"/>
          <w:b/>
          <w:sz w:val="24"/>
          <w:szCs w:val="24"/>
        </w:rPr>
        <w:t>Первые итоги «гаражной амнистии» в Новосибирской области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Спустя пять месяцев с начала действия Закона о «гаражной амнистии», в Новосибирской области оформлены 69 земельных участков и 28 гаражей.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Возможностью зарегистрировать свои права с упрощенном </w:t>
      </w:r>
      <w:proofErr w:type="gramStart"/>
      <w:r w:rsidRPr="00770A31">
        <w:rPr>
          <w:rFonts w:ascii="Times New Roman" w:eastAsiaTheme="minorHAnsi" w:hAnsi="Times New Roman"/>
          <w:sz w:val="24"/>
          <w:szCs w:val="24"/>
        </w:rPr>
        <w:t>порядке</w:t>
      </w:r>
      <w:proofErr w:type="gramEnd"/>
      <w:r w:rsidRPr="00770A31">
        <w:rPr>
          <w:rFonts w:ascii="Times New Roman" w:eastAsiaTheme="minorHAnsi" w:hAnsi="Times New Roman"/>
          <w:sz w:val="24"/>
          <w:szCs w:val="24"/>
        </w:rPr>
        <w:t xml:space="preserve"> активно пользуются жители Бердска,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Искитима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>, Барабинска, Карасука, Сузуна, Тогучина и Каргата.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«</w:t>
      </w:r>
      <w:proofErr w:type="gramStart"/>
      <w:r w:rsidRPr="00770A31">
        <w:rPr>
          <w:rFonts w:ascii="Times New Roman" w:eastAsiaTheme="minorHAnsi" w:hAnsi="Times New Roman"/>
          <w:i/>
          <w:sz w:val="24"/>
          <w:szCs w:val="24"/>
        </w:rPr>
        <w:t>Новосибирский</w:t>
      </w:r>
      <w:proofErr w:type="gramEnd"/>
      <w:r w:rsidRPr="00770A3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70A31">
        <w:rPr>
          <w:rFonts w:ascii="Times New Roman" w:eastAsiaTheme="minorHAnsi" w:hAnsi="Times New Roman"/>
          <w:i/>
          <w:sz w:val="24"/>
          <w:szCs w:val="24"/>
        </w:rPr>
        <w:t>Росреестр</w:t>
      </w:r>
      <w:proofErr w:type="spellEnd"/>
      <w:r w:rsidRPr="00770A31">
        <w:rPr>
          <w:rFonts w:ascii="Times New Roman" w:eastAsiaTheme="minorHAnsi" w:hAnsi="Times New Roman"/>
          <w:i/>
          <w:sz w:val="24"/>
          <w:szCs w:val="24"/>
        </w:rPr>
        <w:t xml:space="preserve"> на постоянной основе оказывает правовую помощь органам местного самоуправления по реализации закона о «гаражной амнистии» на территории региона. Также в 2021 году более ста жителей города и области получили консультации экспертов ведомства на площадках МФЦ, где каждый желающий мог показать имеющиеся документы и задать вопросы о порядке оформления земельного участка и расположенного на этом участке гаража</w:t>
      </w:r>
      <w:r w:rsidRPr="00770A31">
        <w:rPr>
          <w:rFonts w:ascii="Times New Roman" w:eastAsiaTheme="minorHAnsi" w:hAnsi="Times New Roman"/>
          <w:sz w:val="24"/>
          <w:szCs w:val="24"/>
        </w:rPr>
        <w:t xml:space="preserve">», – сообщает заместитель руководителя Управления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 по Новосибирской области </w:t>
      </w:r>
      <w:r w:rsidRPr="00770A31">
        <w:rPr>
          <w:rFonts w:ascii="Times New Roman" w:eastAsiaTheme="minorHAnsi" w:hAnsi="Times New Roman"/>
          <w:b/>
          <w:sz w:val="24"/>
          <w:szCs w:val="24"/>
        </w:rPr>
        <w:t xml:space="preserve">Наталья </w:t>
      </w:r>
      <w:proofErr w:type="spellStart"/>
      <w:r w:rsidRPr="00770A31">
        <w:rPr>
          <w:rFonts w:ascii="Times New Roman" w:eastAsiaTheme="minorHAnsi" w:hAnsi="Times New Roman"/>
          <w:b/>
          <w:sz w:val="24"/>
          <w:szCs w:val="24"/>
        </w:rPr>
        <w:t>Ивчатова</w:t>
      </w:r>
      <w:proofErr w:type="spellEnd"/>
      <w:r w:rsidRPr="00770A31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Применение Закона о «гаражной амнистии» обеспечивается государственными и муниципальными органами на постоянной основе. Во всех регионах страны ведется работа по </w:t>
      </w:r>
      <w:r w:rsidRPr="00770A31">
        <w:rPr>
          <w:rFonts w:ascii="Times New Roman" w:eastAsiaTheme="minorHAnsi" w:hAnsi="Times New Roman"/>
          <w:sz w:val="24"/>
          <w:szCs w:val="24"/>
        </w:rPr>
        <w:lastRenderedPageBreak/>
        <w:t xml:space="preserve">разработанным </w:t>
      </w:r>
      <w:proofErr w:type="spellStart"/>
      <w:r w:rsidRPr="00770A31">
        <w:rPr>
          <w:rFonts w:ascii="Times New Roman" w:eastAsiaTheme="minorHAnsi" w:hAnsi="Times New Roman"/>
          <w:sz w:val="24"/>
          <w:szCs w:val="24"/>
        </w:rPr>
        <w:t>Росреестром</w:t>
      </w:r>
      <w:proofErr w:type="spellEnd"/>
      <w:r w:rsidRPr="00770A31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22" w:history="1">
        <w:r w:rsidRPr="00DC5F02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методическим рекомендациям</w:t>
        </w:r>
      </w:hyperlink>
      <w:r w:rsidRPr="00770A31">
        <w:rPr>
          <w:rFonts w:ascii="Times New Roman" w:eastAsiaTheme="minorHAnsi" w:hAnsi="Times New Roman"/>
          <w:sz w:val="24"/>
          <w:szCs w:val="24"/>
        </w:rPr>
        <w:t>. Материалы в простой и доступной форме помогают гражданам разобраться с процедурой оформления гаражей в упрощенном порядке.</w:t>
      </w:r>
    </w:p>
    <w:p w:rsidR="00770A31" w:rsidRP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70A31" w:rsidRPr="00770A31" w:rsidRDefault="00770A31" w:rsidP="00DC5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>Справка:</w:t>
      </w:r>
    </w:p>
    <w:p w:rsidR="00770A31" w:rsidRDefault="00770A31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0A31">
        <w:rPr>
          <w:rFonts w:ascii="Times New Roman" w:eastAsiaTheme="minorHAnsi" w:hAnsi="Times New Roman"/>
          <w:sz w:val="24"/>
          <w:szCs w:val="24"/>
        </w:rPr>
        <w:t xml:space="preserve"> 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 За истекший период больше всего по России «гаражной амнистией» воспользовались жители в республиках Татарстан (237 земельных участков и 552 гаража) и Мордовия (225 земельных участков и 16 гаражей). </w:t>
      </w:r>
    </w:p>
    <w:p w:rsidR="00DC5F02" w:rsidRPr="00770A31" w:rsidRDefault="00DC5F02" w:rsidP="00DC5F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В </w:t>
      </w:r>
      <w:proofErr w:type="gramStart"/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новосибирском</w:t>
      </w:r>
      <w:proofErr w:type="gramEnd"/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Росреестре</w:t>
      </w:r>
      <w:proofErr w:type="spellEnd"/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 подвели итоги работы за 2021 год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17 февраля прошло заседание коллегии по подведению итогов работы за 2021 год при участии директора филиала ФГБУ «ФКП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Новосибирской области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Ильи Лукаша,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Многофункционального центра в Новосибирской области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Оксаны Максимовой,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председателя Общественного совета при Управлении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Надежды Вавилиной.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коллегии открыла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новосибирского</w:t>
      </w:r>
      <w:proofErr w:type="gram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Светлана </w:t>
      </w:r>
      <w:proofErr w:type="spell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Рягузова</w:t>
      </w:r>
      <w:proofErr w:type="spell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рассказала об основных итогах деятельности ведомства в регионе по ключевым направлениям – это повышение качества оказания услуг, развитие электронного взаимодействия с получателями услуг, повышение профессионального уровня участников рынка недвижимости в целях минимизации решений о приостановлении или отказе учетно-регистрационных действий, обозначила приоритетные цели и задачи на 2022 год.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«Реализация стратегических целей </w:t>
      </w:r>
      <w:proofErr w:type="spellStart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территории Новосибирской области, направленных на формирование цифровой экосистемы в сфере земли и недвижимости, осуществляется во взаимодействии с региональными органами власти и органами местного самоуправления, - отметила Светлана </w:t>
      </w:r>
      <w:proofErr w:type="spellStart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Рягузова</w:t>
      </w:r>
      <w:proofErr w:type="spellEnd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. – Положительные результаты удалось достичь по социально-значимым проектам - «гаражная амнистия», «лесная амнистия», «Земля для стройки», «социальная газификация». Совместно с Правительством Новосибирской области проведена системная работа по анализу эффективности использования земельных участков – в результате выявлено 154 участка, пригодных для вовлечения в жилищное строительство, сведения о них отображаются на Публичной кадастровой карте».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сообщила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заместитель руководителя Управления </w:t>
      </w:r>
      <w:proofErr w:type="spell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Новосибирской области Наталья </w:t>
      </w:r>
      <w:proofErr w:type="spell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Ивчатова</w:t>
      </w:r>
      <w:proofErr w:type="spell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2021 год увеличилось количество поступивших электронных пакетов документов для регистрации.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«Благодаря взаимодействию с профессиональными участниками рынка недвижимости – банками, застройщиками, нотариусами, региональными и местными органами власти – доля электронных обращений в Новосибирске составляет 37-40%, два года назад это показатель не превышал 14%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рассказала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Наталья </w:t>
      </w:r>
      <w:proofErr w:type="spell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Ивчатова</w:t>
      </w:r>
      <w:proofErr w:type="spell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- В рамках работы с застройщиками удалось существенно повысить долю электронной регистрации договоров участия в долевом строительстве – до 67% и электронных ипотек – до 63%».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В регионе успешно продолжается реализация проектов «Регистрация за один день» и «Регистрация за 100 минут»: число участников увеличилось до 13 кредитных организаций и 23 компаний-застройщиков. В 2021 году организован новый проект «Кадастровый учет за один день».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В числе приоритетных направлений деятельности ведомства - наполнение реестра недвижимости полными и точными сведениями об объектах и их правообладателях. </w:t>
      </w:r>
      <w:proofErr w:type="gram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Вступивший</w:t>
      </w:r>
      <w:proofErr w:type="gram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с июня 2021 года федерального закона о выявлении правообладателей ранее учтенных объектов недвижимости способствует этой работе.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01.01.2022 в Едином государственном реестре недвижимости (ЕГРН) содержится 2,9 млн. объектов недвижимости Новосибирской области, что на 3% больше, чем год назад. 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информации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заместителей руководителя Управления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Ивана Пархоменко и Натальи Зайцевой,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ЕГРН пополнился сведениями не только об объектах, но и о правообладателях: если в начале года 28% объектов региона не содержали сведений о правообладателях, то на конец года эта доля уже составила 23%. Почти все сведения об объектах (98,96%) содержат информацию о кадастровой стоимости.</w:t>
      </w:r>
      <w:proofErr w:type="gram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До 64% увеличилась доля объектов капитального строительства, в отношении которых установлена связь с земельными участками. Положительные результаты показала работа по наполнению ЕГРН сведениями о границах земельных участков (69,3%), территориальных зон (27,1%), населенных пунктов (59,1%), зон затопления и подтопления (100%).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Цифровые технологии вошли и в контрольно-надзорную деятельность Управления. </w:t>
      </w:r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«В 2021 году впервые был использован беспилотный летательный аппарат, который позволяет решать задачи </w:t>
      </w:r>
      <w:proofErr w:type="spellStart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территории Новосибирской области не только в сфере </w:t>
      </w:r>
      <w:proofErr w:type="gramStart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контроля за</w:t>
      </w:r>
      <w:proofErr w:type="gramEnd"/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соблюдением земельного законодательства, но и выявлять неиспользованные земельные участки для вовлечения их в оборот»,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сообщил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Иван Пархоменко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Общественного совета при Управлении </w:t>
      </w:r>
      <w:proofErr w:type="spellStart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Новосибирской области, советник Губернатора Новосибирской области Надежда Вавилина: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5F02">
        <w:rPr>
          <w:rFonts w:ascii="Times New Roman" w:eastAsia="Times New Roman" w:hAnsi="Times New Roman"/>
          <w:i/>
          <w:sz w:val="24"/>
          <w:szCs w:val="24"/>
          <w:lang w:eastAsia="ru-RU"/>
        </w:rPr>
        <w:t>«В 2021 году Управлению удалось сделать очередной шаг в повышении качества и предоставления государственных услуг, было обеспечено достижение фактически всех базовых целевых показателей, и это стало важным элементом развития не только самого Управления, но и субъекта Российской Федерации. Свидетельством тому является то, что в национальном рейтинге состояния инвестиционного климата Новосибирская область поднялась на шесть позиций, заняв 13 место. Прошедший год стал новой ступенью развития профессионализма и нового качества кадрового потенциала и самого коллектива Управления. Именно это позволило Управлению эффективно работать в условиях известных ограничений, освоить новые технологии и возможности взаимодействия с гражданами, с потребителями государственных услуг. Активность и открытость Управления позволяет быть важным элементом не только экономического, но и социального развития, как региона, так и Российской Федерации в целом».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C43" w:rsidRDefault="00DC5F02" w:rsidP="00DC5F0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</w:pPr>
      <w:proofErr w:type="gramStart"/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Новосибирский</w:t>
      </w:r>
      <w:proofErr w:type="gramEnd"/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 xml:space="preserve"> </w:t>
      </w:r>
      <w:proofErr w:type="spellStart"/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Росреестр</w:t>
      </w:r>
      <w:proofErr w:type="spellEnd"/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 xml:space="preserve">: 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>пода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ть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заявлени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е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о </w:t>
      </w:r>
    </w:p>
    <w:p w:rsidR="00DC5F02" w:rsidRPr="00DC5F02" w:rsidRDefault="00DC5F02" w:rsidP="00DC5F0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>предоставлении лицензии можн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о</w:t>
      </w:r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только через Единый портал </w:t>
      </w:r>
      <w:proofErr w:type="spellStart"/>
      <w:r w:rsidRPr="00DC5F0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>госуслуг</w:t>
      </w:r>
      <w:proofErr w:type="spellEnd"/>
    </w:p>
    <w:p w:rsidR="00DC5F02" w:rsidRPr="00DC5F02" w:rsidRDefault="00DC5F02" w:rsidP="00DC5F0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5F02" w:rsidRPr="00DC5F02" w:rsidRDefault="00DC5F02" w:rsidP="00DC5F0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С 1 марта 2022 года вступили в силу изменения в действующее законодательство в сфере лицензирования. </w:t>
      </w:r>
    </w:p>
    <w:p w:rsidR="00DC5F02" w:rsidRPr="00DC5F02" w:rsidRDefault="00DC5F02" w:rsidP="00DC5F0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Переоформление лицензий </w:t>
      </w:r>
      <w:proofErr w:type="gramStart"/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>заменяется на внесение</w:t>
      </w:r>
      <w:proofErr w:type="gramEnd"/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изменений в реестр лицензий.</w:t>
      </w:r>
    </w:p>
    <w:p w:rsidR="00DC5F02" w:rsidRPr="00DC5F02" w:rsidRDefault="00DC5F02" w:rsidP="00DC5F0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Заявления о предоставлении лицензии на осуществление геодезической и картографической деятельности, заявления о внесении изменений в реестр лицензий подаются в лицензирующий орган соискателями лицензии и лицензиатами </w:t>
      </w:r>
      <w:r w:rsidRPr="00DC5F02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исключительно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Pr="00DC5F02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через Единый портал государственных и муниципальных услуг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в форме электронных документов. Заявления и копии документов, приложенные к заявлениям, должны быть подписаны усиленной квалифицированной электронной подписью.</w:t>
      </w:r>
    </w:p>
    <w:p w:rsidR="00DC5F02" w:rsidRPr="00DC5F02" w:rsidRDefault="00DC5F02" w:rsidP="00DC5F0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ВАЖНО: с 1 марта 2022 года заявления и прилагаемые к ним документы на предоставление государственной услуги по лицензированию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>геодезической и картографической деятельности</w:t>
      </w:r>
      <w:r w:rsidRPr="00DC5F02">
        <w:rPr>
          <w:rFonts w:ascii="Times New Roman" w:eastAsiaTheme="minorHAnsi" w:hAnsi="Times New Roman"/>
          <w:bCs/>
          <w:color w:val="000000"/>
          <w:sz w:val="24"/>
          <w:szCs w:val="24"/>
          <w:shd w:val="clear" w:color="auto" w:fill="FFFFFF"/>
        </w:rPr>
        <w:t>, оформленные на бумажных носителях, и предоставленные непосредственно в лицензирующий орган или направленные почтовым отправлением, будут возвращаться без рассмотрения.</w:t>
      </w:r>
    </w:p>
    <w:p w:rsidR="00DC5F02" w:rsidRPr="00DC5F02" w:rsidRDefault="00DC5F02" w:rsidP="00DC5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Лицензирующим органом на территории Новосибирской области является Управление </w:t>
      </w:r>
      <w:proofErr w:type="spellStart"/>
      <w:r w:rsidRPr="00DC5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области.</w:t>
      </w:r>
    </w:p>
    <w:p w:rsidR="00DC5F02" w:rsidRPr="00DC5F02" w:rsidRDefault="00DC5F02" w:rsidP="00DC5F0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highlight w:val="yellow"/>
          <w:shd w:val="clear" w:color="auto" w:fill="FFFFFF"/>
        </w:rPr>
      </w:pPr>
      <w:r w:rsidRPr="00DC5F02">
        <w:rPr>
          <w:rFonts w:ascii="Times New Roman" w:eastAsiaTheme="minorHAnsi" w:hAnsi="Times New Roman"/>
          <w:color w:val="000000"/>
          <w:sz w:val="24"/>
          <w:szCs w:val="24"/>
        </w:rPr>
        <w:t>Телефон специалистов Управления для консультаций 8 (383) 236-07-77.</w:t>
      </w:r>
    </w:p>
    <w:p w:rsidR="00DC5F02" w:rsidRDefault="00DC5F02" w:rsidP="00DC5F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Информация о лицензировании геодезической и картографической деятельности размещена на официальном </w:t>
      </w:r>
      <w:hyperlink r:id="rId23" w:history="1">
        <w:r w:rsidRPr="00DC5F02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/>
          </w:rPr>
          <w:t>сайте</w:t>
        </w:r>
      </w:hyperlink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</w:t>
      </w:r>
    </w:p>
    <w:p w:rsidR="00DC5F02" w:rsidRPr="00DC5F02" w:rsidRDefault="00DC5F02" w:rsidP="00DC5F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DC5F02" w:rsidRDefault="00DC5F02" w:rsidP="00732C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DC5F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Новосибирский</w:t>
      </w:r>
      <w:proofErr w:type="gramEnd"/>
      <w:r w:rsidRPr="00DC5F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C5F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Росреестр</w:t>
      </w:r>
      <w:proofErr w:type="spellEnd"/>
      <w:r w:rsidRPr="00DC5F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напоминает гражданам о важности внесения в ЕГРН контактных данных и СНИЛС</w:t>
      </w:r>
    </w:p>
    <w:p w:rsidR="00732C43" w:rsidRPr="00DC5F02" w:rsidRDefault="00732C43" w:rsidP="00732C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Сведения Единого государственного реестра недвижимости (ЕГРН) о конкретном объекте недвижимости граждане могут получить, запросив выписку. При запросе документа важно указать полную информацию о правообладателе, которая поможет однозначно идентифицировать имеющиеся о нем сведения в реестре. 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обработке запросов на получение сведений ЕГРН документ формируется на основании таких данных, как ФИО правообладателя; дата рождения; реквизиты документа, удостоверяющего личность; </w:t>
      </w:r>
      <w:r w:rsidRPr="00DC5F02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страховой номер индивидуального лицевого счета (СНИЛС)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02">
        <w:rPr>
          <w:rFonts w:ascii="Times New Roman" w:hAnsi="Times New Roman"/>
          <w:sz w:val="24"/>
          <w:szCs w:val="24"/>
        </w:rPr>
        <w:t xml:space="preserve">СНИЛС – 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базовый идентификатор каждого гражданина нашей страны; уникальная комбинация цифр, которая остается неизменной в течение жизни человека даже после смены персональных данных</w:t>
      </w:r>
      <w:r w:rsidRPr="00DC5F02">
        <w:rPr>
          <w:rFonts w:ascii="Times New Roman" w:hAnsi="Times New Roman"/>
          <w:sz w:val="24"/>
          <w:szCs w:val="24"/>
        </w:rPr>
        <w:t>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Довольно часто у собственников разных объектов недвижимости полностью совпадают инициалы и дата рождения. </w:t>
      </w:r>
      <w:r w:rsidRPr="00DC5F02">
        <w:rPr>
          <w:rFonts w:ascii="Times New Roman" w:hAnsi="Times New Roman"/>
          <w:sz w:val="24"/>
          <w:szCs w:val="24"/>
        </w:rPr>
        <w:t xml:space="preserve">Наличие в ЕГРН данных о СНИЛС позволяет более точно идентифицировать правообладателя в случае полного совпадения с другим правообладателем ФИО и даты рождения. </w:t>
      </w:r>
      <w:proofErr w:type="gramStart"/>
      <w:r w:rsidRPr="00DC5F02">
        <w:rPr>
          <w:rFonts w:ascii="Times New Roman" w:hAnsi="Times New Roman"/>
          <w:sz w:val="24"/>
          <w:szCs w:val="24"/>
        </w:rPr>
        <w:t>Особенно важен СНИЛС при заказе выписки из ЕГРН о правах отдельного лица на имевшиеся (имеющиеся) у него объекты недвижимости, расположенные на территории страны.</w:t>
      </w:r>
      <w:proofErr w:type="gramEnd"/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02">
        <w:rPr>
          <w:rFonts w:ascii="Times New Roman" w:hAnsi="Times New Roman"/>
          <w:sz w:val="24"/>
          <w:szCs w:val="24"/>
        </w:rPr>
        <w:t>«</w:t>
      </w:r>
      <w:r w:rsidRPr="00DC5F02">
        <w:rPr>
          <w:rFonts w:ascii="Times New Roman" w:hAnsi="Times New Roman"/>
          <w:i/>
          <w:sz w:val="24"/>
          <w:szCs w:val="24"/>
        </w:rPr>
        <w:t>Наряду с указанием СНИЛС не менее важным для правообладателей объектов недвижимости является внесение и актуализация в ЕГРН своих контактных данных</w:t>
      </w:r>
      <w:r w:rsidRPr="00DC5F02">
        <w:rPr>
          <w:rFonts w:ascii="Times New Roman" w:hAnsi="Times New Roman"/>
          <w:sz w:val="24"/>
          <w:szCs w:val="24"/>
        </w:rPr>
        <w:t xml:space="preserve">», – отмечает </w:t>
      </w:r>
      <w:r w:rsidRPr="00DC5F02">
        <w:rPr>
          <w:rFonts w:ascii="Times New Roman" w:hAnsi="Times New Roman"/>
          <w:b/>
          <w:sz w:val="24"/>
          <w:szCs w:val="24"/>
        </w:rPr>
        <w:t xml:space="preserve">помощник директора Кадастровой палаты по Новосибирской области Михаил </w:t>
      </w:r>
      <w:proofErr w:type="spellStart"/>
      <w:r w:rsidRPr="00DC5F02">
        <w:rPr>
          <w:rFonts w:ascii="Times New Roman" w:hAnsi="Times New Roman"/>
          <w:b/>
          <w:sz w:val="24"/>
          <w:szCs w:val="24"/>
        </w:rPr>
        <w:t>Бокарев</w:t>
      </w:r>
      <w:proofErr w:type="spellEnd"/>
      <w:r w:rsidRPr="00DC5F02">
        <w:rPr>
          <w:rFonts w:ascii="Times New Roman" w:hAnsi="Times New Roman"/>
          <w:sz w:val="24"/>
          <w:szCs w:val="24"/>
        </w:rPr>
        <w:t>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ЕГРН почтового адреса, номера телефона или адреса электронной почты позволяет в случае необходимости своевременно связаться с собственником и предотвратить возможные неправомерные действия третьих лиц в отношении принадлежащей ему недвижимости. Без наличия в ЕГРН актуальных контактных данных уведомить правообладателя о попытках проведения дистанционных сделок с принадлежащим ему имуществом невозможно. </w:t>
      </w:r>
    </w:p>
    <w:p w:rsid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добавить СНИЛС и контактные данные в сведения ЕГРН, правообладателю нужно подать соответствующее заявление в ближайшем офисе </w:t>
      </w:r>
      <w:hyperlink r:id="rId24" w:history="1">
        <w:r w:rsidRPr="00732C4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МФЦ</w:t>
        </w:r>
      </w:hyperlink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 личном кабинете на официальном сайте </w:t>
      </w:r>
      <w:hyperlink r:id="rId25" w:history="1">
        <w:proofErr w:type="spellStart"/>
        <w:r w:rsidRPr="00732C4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32C43" w:rsidRPr="00DC5F02" w:rsidRDefault="00732C43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C43" w:rsidRDefault="00DC5F02" w:rsidP="00DC5F02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732C43">
        <w:rPr>
          <w:b/>
          <w:bCs/>
          <w:color w:val="000000"/>
        </w:rPr>
        <w:t xml:space="preserve">Кадастровая палата по Новосибирской области рассказала, 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732C43">
        <w:rPr>
          <w:b/>
          <w:bCs/>
          <w:color w:val="000000"/>
        </w:rPr>
        <w:t>как получить копии документов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center"/>
      </w:pP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>Довольно часто для оформления сделок и решения земельных споров в суде гражданам необходимо получить копии правоустанавливающих документов и документов, на основании которых сведения об объекте внесены в государственный реестр недвижимости.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 xml:space="preserve">Кадастровая палата наделена полномочиями по предоставлению всех видов сведений, содержащихся в ЕГРН, в том числе в виде копий документов. Кроме копий межевых и технических планов, разрешений на ввод объекта в эксплуатацию и иных документов, </w:t>
      </w:r>
      <w:r w:rsidRPr="00732C43">
        <w:rPr>
          <w:color w:val="000000"/>
        </w:rPr>
        <w:lastRenderedPageBreak/>
        <w:t>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>Копии документов предоставляются в течение трех рабочих дней со дня получения запроса. По запросам нотариусов сведения предоставляются в электронной форме в течение одного рабочего дня.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>Копии правоустанавливающих документов предоставляются только правообладателям недвижимости или их законным представителям. Копию документа можно получить как в бумажном, так и в электронном виде. Электронная копия юридически равнозначна бумажной, заверяется электронной подписью уполномоченного лица. 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> Запросить копии документов в бумажном виде можно, обратившись с заявлением в ближайший офис центра «</w:t>
      </w:r>
      <w:hyperlink r:id="rId26" w:history="1">
        <w:r w:rsidRPr="00732C43">
          <w:rPr>
            <w:rStyle w:val="ac"/>
            <w:rFonts w:eastAsia="Arial"/>
            <w:color w:val="0563C1"/>
          </w:rPr>
          <w:t>Мои Документы</w:t>
        </w:r>
      </w:hyperlink>
      <w:r w:rsidRPr="00732C43">
        <w:rPr>
          <w:color w:val="000000"/>
        </w:rPr>
        <w:t>» (МФЦ).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 xml:space="preserve">При наличии сертификата электронной подписи и авторизации на портале </w:t>
      </w:r>
      <w:proofErr w:type="spellStart"/>
      <w:r w:rsidRPr="00732C43">
        <w:rPr>
          <w:color w:val="000000"/>
        </w:rPr>
        <w:t>Госуслуг</w:t>
      </w:r>
      <w:proofErr w:type="spellEnd"/>
      <w:r w:rsidRPr="00732C43">
        <w:rPr>
          <w:color w:val="000000"/>
        </w:rPr>
        <w:t xml:space="preserve"> можно подать запрос в личном кабинете на официальном сайте </w:t>
      </w:r>
      <w:hyperlink r:id="rId27" w:history="1">
        <w:proofErr w:type="spellStart"/>
        <w:r w:rsidRPr="00732C43">
          <w:rPr>
            <w:rStyle w:val="ac"/>
            <w:rFonts w:eastAsia="Arial"/>
            <w:color w:val="0563C1"/>
          </w:rPr>
          <w:t>Росреестра</w:t>
        </w:r>
        <w:proofErr w:type="spellEnd"/>
      </w:hyperlink>
      <w:r w:rsidRPr="00732C43">
        <w:rPr>
          <w:color w:val="000000"/>
        </w:rPr>
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 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>Вопросы о порядке предоставления сведений из ЕГРН жители Новосибирской области могут задать по телефону: 8 (383) 349-95-69, доб.3. </w:t>
      </w:r>
    </w:p>
    <w:p w:rsidR="00DC5F02" w:rsidRPr="00732C43" w:rsidRDefault="00DC5F02" w:rsidP="00DC5F02">
      <w:pPr>
        <w:pStyle w:val="ab"/>
        <w:spacing w:before="0" w:beforeAutospacing="0" w:after="0" w:afterAutospacing="0"/>
        <w:ind w:firstLine="709"/>
        <w:jc w:val="both"/>
      </w:pPr>
      <w:r w:rsidRPr="00732C43">
        <w:rPr>
          <w:color w:val="000000"/>
        </w:rPr>
        <w:t xml:space="preserve">Специалисты Ведомственного центра телефонного обслуживания </w:t>
      </w:r>
      <w:proofErr w:type="spellStart"/>
      <w:r w:rsidRPr="00732C43">
        <w:rPr>
          <w:color w:val="000000"/>
        </w:rPr>
        <w:t>Росреестра</w:t>
      </w:r>
      <w:proofErr w:type="spellEnd"/>
      <w:r w:rsidRPr="00732C43">
        <w:rPr>
          <w:color w:val="000000"/>
        </w:rPr>
        <w:t xml:space="preserve"> (ВЦТО) в круглосуточном режиме отвечают на вопросы граждан по телефону: 8 (800) 100-34-34 (звонок бесплатный).</w:t>
      </w:r>
    </w:p>
    <w:p w:rsidR="00732C43" w:rsidRDefault="00DC5F02" w:rsidP="00732C43">
      <w:pPr>
        <w:spacing w:after="0" w:line="240" w:lineRule="auto"/>
        <w:ind w:firstLine="709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Профилактические мероприятия </w:t>
      </w:r>
    </w:p>
    <w:p w:rsidR="00DC5F02" w:rsidRDefault="00DC5F02" w:rsidP="00732C43">
      <w:pPr>
        <w:spacing w:after="0" w:line="240" w:lineRule="auto"/>
        <w:ind w:firstLine="709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защищают землевладельцев от  правонарушений</w:t>
      </w:r>
    </w:p>
    <w:p w:rsidR="00732C43" w:rsidRPr="00DC5F02" w:rsidRDefault="00732C43" w:rsidP="00732C4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Новосибирский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ежегодно проводит комплекс мероприятий по профилактике правонарушений в сфере земельного законодательства. 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Государственные инспекторы по охране и использованию земель в Новосибирской области назвали самые распространенные нарушения земельного законодательства в регионе: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- самовольное занятие земельного участка (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самозахват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),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- нецелевое использование земель, например</w:t>
      </w:r>
      <w:proofErr w:type="gram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,</w:t>
      </w:r>
      <w:proofErr w:type="gram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собственник открыл магазин на участке, предназначенном для ведения личного подсобного хозяйства,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- неиспользование земель, когда заброшенные собственниками участки зарастают сорной травой, создают угрозу свалов и пожаров. 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Чтобы избежать всех этих нарушений специалисты Управления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 проводят различные профилактические мероприятия для владельцев земельных участков. 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С перечнем обязательных требований можно ознакомиться на официальном сайте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в сети Интернет </w:t>
      </w:r>
      <w:hyperlink r:id="rId28" w:history="1">
        <w:r w:rsidRPr="00732C43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>https://rosreestr.gov.ru/activity/gosudarstvennyy-nadzor/trebovaniya-otsenivaemye-pri-provedenii-nadzora/</w:t>
        </w:r>
      </w:hyperlink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. 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Требования земельного законодательства разъясняются землевладельцам при проведении проверок, которых в 2021 году на территории региона состоялось более 1,5 тысяч. В весенне-летний период большое внимание уделяется профилактике пожаров.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«Государственные земельные инспекторы работают во взаимодействии с органами муниципального земельного контроля, - говорит заместитель новосибирского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Иван Пархоменко. – За истекший год вынесено 36 предупреждений о недопустимости нарушения требований земельного законодательства. Статистические данные свидетельствуют об эффективности нашей работы в этом направлении».</w:t>
      </w: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73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В 2022 году продолжится работа по реализации профилактических мероприятий, для этого утверждена специальная программа ведомства, с которой можно ознакомиться на официальном </w:t>
      </w: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lastRenderedPageBreak/>
        <w:t xml:space="preserve">сайте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hyperlink r:id="rId29" w:history="1">
        <w:r w:rsidRPr="00732C43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>https://rosreestr.gov.ru/activity/gosudarstvennyy-nadzor/profilakticheskie-meropriyatiya/</w:t>
        </w:r>
      </w:hyperlink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. </w:t>
      </w:r>
    </w:p>
    <w:p w:rsidR="00732C43" w:rsidRDefault="00732C43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eastAsiaTheme="minorHAnsi" w:hAnsi="Segoe UI" w:cs="Segoe UI"/>
          <w:b/>
          <w:sz w:val="28"/>
          <w:szCs w:val="28"/>
          <w:lang w:eastAsia="x-none"/>
        </w:rPr>
      </w:pPr>
    </w:p>
    <w:p w:rsidR="00732C43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Разрешить земельные вопросы помогут документы 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>государственного фонда данных землеустройства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Государственный фонд данных формируется на основе сбора, обработки, учета, хранения и распространения документированной информации о проведении землеустройства. В нем содержатся материалы геодезических и картографических работ; материалы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земель; схемы землеустройства территорий субъектов Российской Федерации. В фонде данных землеустройства Новосибирского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 хранится более 240 тысяч документов.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Предоставление документов из этого фонда осуществляется по заявлениям граждан, юридических лиц и органов власти.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Документы предоставляются всем заинтересованным лицам бесплатно. 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Граждане могут запросить землеустроительные дела по описанию границ земельных участков, генеральные планы садоводческих товариществ, дела по отводу земель предприятиям и организациям для организации садоводческих товариществ с целью оформления наследственных прав, урегулирования споров с соседями, при уточнении местоположения границ своего земельного участка.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Судебные и правоохранительные органы могут запросить картографические материалы, землеустроительные дела по описанию границ земельных участков, дела по отводу земель предприятиям и организациям для организации садоводческих товариществ в целях разрешения споров между соседями о границах земельных участков, оформления земельных участков.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Кадастровым инженерам и юридическим лицам могут понадобиться картографические материалы, проекты перераспределения земель сельскохозяйственных предприятий, почвенные карты, материалы инвентаризации земель для использования при проведении кадастровых и землеустроительных работ. 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Для получения документов фонда данных землеустройства необходимо обращаться в Управление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 или его территориальные отделы, расположенные в муниципальных районах и городских округах Новосибирской области. 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В Управлении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 в рамках профилактических мер по предупреждению распространения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коронавирусной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инфекции сохраняется дистанционный порядок работы с населением при предоставлении государственной услуги «Ведение государственного фонда данных, полученных в результате проведения землеустройства».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Обращаем внимание, что в период действия ограничительных мер по предупреждению распространения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коронавирусной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инфекции до 01.04.2022 заявления о предоставлении документов фонда данных землеустройства  можно направить по почте на адрес: 630099, г. Новосибирск, ул. Державина, 28 или поместить в ящик для приема корреспонденции, установленный на входе в Управление.  Заявления о предоставлении в пользование документов фонда данных землеустройства в территориальные отделы Управления направляются по почте на их почтовые адреса. Подробную информацию об адресах и контактах Управления и его территориальных органах можно узнать на официальном сайте </w:t>
      </w:r>
      <w:hyperlink r:id="rId30" w:history="1">
        <w:proofErr w:type="spellStart"/>
        <w:r w:rsidRPr="00732C43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x-none"/>
          </w:rPr>
          <w:t>Росреестра</w:t>
        </w:r>
        <w:proofErr w:type="spellEnd"/>
      </w:hyperlink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. Телефоны специалистов Управления для консультаций       (383) 236-23-74, 220-94-91, 228-11-39.</w:t>
      </w:r>
    </w:p>
    <w:p w:rsidR="00732C43" w:rsidRPr="00732C43" w:rsidRDefault="00732C43" w:rsidP="00732C4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5F02" w:rsidRPr="00DC5F02" w:rsidRDefault="00DC5F02" w:rsidP="00732C4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C5F02">
        <w:rPr>
          <w:rFonts w:ascii="Times New Roman" w:eastAsiaTheme="minorHAnsi" w:hAnsi="Times New Roman"/>
          <w:b/>
          <w:sz w:val="24"/>
          <w:szCs w:val="24"/>
        </w:rPr>
        <w:t xml:space="preserve">Реестр недвижимости пополнился сведениями о </w:t>
      </w:r>
      <w:proofErr w:type="spellStart"/>
      <w:r w:rsidRPr="00DC5F02">
        <w:rPr>
          <w:rFonts w:ascii="Times New Roman" w:eastAsiaTheme="minorHAnsi" w:hAnsi="Times New Roman"/>
          <w:b/>
          <w:sz w:val="24"/>
          <w:szCs w:val="24"/>
        </w:rPr>
        <w:t>водоохранных</w:t>
      </w:r>
      <w:proofErr w:type="spellEnd"/>
      <w:r w:rsidRPr="00DC5F02">
        <w:rPr>
          <w:rFonts w:ascii="Times New Roman" w:eastAsiaTheme="minorHAnsi" w:hAnsi="Times New Roman"/>
          <w:b/>
          <w:sz w:val="24"/>
          <w:szCs w:val="24"/>
        </w:rPr>
        <w:t xml:space="preserve"> зонах, прибрежных защитных полосах, береговых линиях водных объектов</w:t>
      </w:r>
    </w:p>
    <w:p w:rsidR="00DC5F02" w:rsidRPr="00DC5F02" w:rsidRDefault="00DC5F02" w:rsidP="00732C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DC5F02" w:rsidRPr="00DC5F02" w:rsidRDefault="00DC5F02" w:rsidP="0073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F02">
        <w:rPr>
          <w:rFonts w:ascii="Times New Roman" w:hAnsi="Times New Roman"/>
          <w:sz w:val="24"/>
          <w:szCs w:val="24"/>
        </w:rPr>
        <w:t>В современном мире проблема сохранения водных объектов, предотвращение их загрязнения, засорения, заиления и истощения вод приобретает огромное значение.</w:t>
      </w:r>
    </w:p>
    <w:p w:rsidR="00DC5F02" w:rsidRPr="00DC5F02" w:rsidRDefault="00DC5F02" w:rsidP="0073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sz w:val="24"/>
          <w:szCs w:val="24"/>
        </w:rPr>
        <w:lastRenderedPageBreak/>
        <w:t xml:space="preserve">Для охраны водных объектов устанавливаются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водоохранные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зоны и прибрежные защитные полосы. Эти территории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примыкают к береговым линиям </w:t>
      </w: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водных объектов.</w:t>
      </w:r>
    </w:p>
    <w:p w:rsidR="00DC5F02" w:rsidRPr="00DC5F02" w:rsidRDefault="00DC5F02" w:rsidP="0073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</w:rPr>
        <w:t>С 1 сентября вступают изменения в закон, а это значит, что на земельных участках в границах установленной зоны будет ограничено или запрещено строительство и использование объектов недвижимости, а также использование данных земельных участков для тех видов деятельности, которые несовместимы с целями установления зоны.</w:t>
      </w:r>
      <w:r w:rsidRPr="00DC5F02">
        <w:rPr>
          <w:rFonts w:ascii="Times New Roman" w:eastAsiaTheme="minorHAnsi" w:hAnsi="Times New Roman"/>
          <w:sz w:val="24"/>
          <w:szCs w:val="24"/>
        </w:rPr>
        <w:br/>
      </w:r>
      <w:r w:rsidRPr="00DC5F02">
        <w:rPr>
          <w:rFonts w:ascii="Times New Roman" w:eastAsiaTheme="minorHAnsi" w:hAnsi="Times New Roman"/>
          <w:sz w:val="24"/>
          <w:szCs w:val="24"/>
        </w:rPr>
        <w:br/>
        <w:t>Такой земельный участок и постройки на нём можно продавать, дарить, совершать иные сделки. Но ограничения, связанные с установлением особой зоны, сохраняются при переходе права собственности на земельный участок к новому собственнику.</w:t>
      </w:r>
      <w:r w:rsidRPr="00DC5F02">
        <w:rPr>
          <w:rFonts w:ascii="Times New Roman" w:eastAsiaTheme="minorHAnsi" w:hAnsi="Times New Roman"/>
          <w:sz w:val="24"/>
          <w:szCs w:val="24"/>
        </w:rPr>
        <w:br/>
      </w:r>
      <w:r w:rsidRPr="00DC5F02">
        <w:rPr>
          <w:rFonts w:ascii="Times New Roman" w:eastAsiaTheme="minorHAnsi" w:hAnsi="Times New Roman"/>
          <w:sz w:val="24"/>
          <w:szCs w:val="24"/>
        </w:rPr>
        <w:br/>
        <w:t xml:space="preserve">Эксперты новосибирского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предупреждают, что при оформлении сделки в договорах купли-продажи, мены, аренды, ипотеки и в любых других документах нужно указывать сведения об ограничениях.</w:t>
      </w:r>
    </w:p>
    <w:p w:rsidR="00DC5F02" w:rsidRPr="00DC5F02" w:rsidRDefault="00DC5F02" w:rsidP="0073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C5F02">
        <w:rPr>
          <w:rFonts w:ascii="Times New Roman" w:eastAsiaTheme="minorHAnsi" w:hAnsi="Times New Roman"/>
          <w:sz w:val="24"/>
          <w:szCs w:val="24"/>
        </w:rPr>
        <w:t xml:space="preserve">В Новосибирской области активно ведутся работы по установлению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</w:t>
      </w:r>
      <w:r w:rsidRPr="00DC5F02">
        <w:rPr>
          <w:rFonts w:ascii="Times New Roman" w:eastAsiaTheme="minorHAnsi" w:hAnsi="Times New Roman"/>
          <w:sz w:val="24"/>
          <w:szCs w:val="24"/>
        </w:rPr>
        <w:t>одоохранных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зон, прибрежных защитных полос,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>береговых линий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 водных объектов</w:t>
      </w:r>
      <w:r w:rsidRPr="00DC5F02">
        <w:rPr>
          <w:rFonts w:ascii="Times New Roman" w:hAnsi="Times New Roman"/>
          <w:sz w:val="24"/>
          <w:szCs w:val="24"/>
        </w:rPr>
        <w:t>.</w:t>
      </w: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Границы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</w:t>
      </w:r>
      <w:r w:rsidRPr="00DC5F02">
        <w:rPr>
          <w:rFonts w:ascii="Times New Roman" w:eastAsiaTheme="minorHAnsi" w:hAnsi="Times New Roman"/>
          <w:sz w:val="24"/>
          <w:szCs w:val="24"/>
        </w:rPr>
        <w:t>одоохранных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зон, прибрежных защитных полос,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береговых линий </w:t>
      </w: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считаются установленными с момента внесения сведений о них в </w:t>
      </w:r>
      <w:r w:rsidRPr="00DC5F02">
        <w:rPr>
          <w:rFonts w:ascii="Times New Roman" w:eastAsiaTheme="minorHAnsi" w:hAnsi="Times New Roman"/>
          <w:sz w:val="24"/>
          <w:szCs w:val="24"/>
        </w:rPr>
        <w:t>Единый государственный реестр недвижимости (ЕГРН).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</w:rPr>
        <w:t xml:space="preserve">С декабря 2021 года по март 2022 года в ЕГРН </w:t>
      </w:r>
      <w:proofErr w:type="gramStart"/>
      <w:r w:rsidRPr="00DC5F02">
        <w:rPr>
          <w:rFonts w:ascii="Times New Roman" w:eastAsiaTheme="minorHAnsi" w:hAnsi="Times New Roman"/>
          <w:sz w:val="24"/>
          <w:szCs w:val="24"/>
        </w:rPr>
        <w:t>новосибирским</w:t>
      </w:r>
      <w:proofErr w:type="gramEnd"/>
      <w:r w:rsidRPr="00DC5F0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Росреестром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внесены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сведения о 65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водоохранных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зонах, 64 прибрежных защитных полосах и 33 береговых линиях водных объектов Новосибирской области. 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C5F02">
        <w:rPr>
          <w:rFonts w:ascii="Times New Roman" w:eastAsiaTheme="minorHAnsi" w:hAnsi="Times New Roman"/>
          <w:sz w:val="24"/>
          <w:szCs w:val="24"/>
        </w:rPr>
        <w:t xml:space="preserve">На сегодняшний день в ЕГРН содержатся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сведения о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водоохранных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зонах, прибрежных защитных полосах,</w:t>
      </w: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береговых линиях 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Новосибирского водохранилища, рек Обь, Иня,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Омь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Каргат, Тула, Ельцовка, Камышенка, Плющиха, Каменка, Ельцовка-1, Ельцовка-2,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Изес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Арынцас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Урез, Быструха,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Елбаш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Чем, Большой Ик, озер Малые Чаны,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Урюм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Саргуль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озер и ручьев на территории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Кочковского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, Краснозерского,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Чулымского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районов Новосибирской области.</w:t>
      </w:r>
      <w:proofErr w:type="gramEnd"/>
    </w:p>
    <w:p w:rsidR="00DC5F02" w:rsidRPr="00DC5F02" w:rsidRDefault="00DC5F02" w:rsidP="0073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  <w:shd w:val="clear" w:color="auto" w:fill="FCFCFC"/>
        </w:rPr>
        <w:t xml:space="preserve">Узнать,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попал ли земельный участок или его часть в границу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</w:t>
      </w:r>
      <w:r w:rsidRPr="00DC5F02">
        <w:rPr>
          <w:rFonts w:ascii="Times New Roman" w:eastAsiaTheme="minorHAnsi" w:hAnsi="Times New Roman"/>
          <w:sz w:val="24"/>
          <w:szCs w:val="24"/>
        </w:rPr>
        <w:t>одоохранной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зоны, прибрежной защитной полосы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CFCFC"/>
        </w:rPr>
        <w:t>можно с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помощью </w:t>
      </w: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общедоступного сервиса «Публичная кадастровая карта». 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Попасть на карту просто – по адресу </w:t>
      </w:r>
      <w:r w:rsidRPr="00DC5F02">
        <w:rPr>
          <w:rFonts w:ascii="Times New Roman" w:eastAsiaTheme="minorHAnsi" w:hAnsi="Times New Roman"/>
          <w:sz w:val="24"/>
          <w:szCs w:val="24"/>
          <w:lang w:val="en-US"/>
        </w:rPr>
        <w:t>http</w:t>
      </w:r>
      <w:r w:rsidRPr="00DC5F02">
        <w:rPr>
          <w:rFonts w:ascii="Times New Roman" w:eastAsiaTheme="minorHAnsi" w:hAnsi="Times New Roman"/>
          <w:sz w:val="24"/>
          <w:szCs w:val="24"/>
        </w:rPr>
        <w:t>://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val="en-US"/>
        </w:rPr>
        <w:t>pkk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val="en-US"/>
        </w:rPr>
        <w:t>rosreestr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или с главной страницы </w:t>
      </w:r>
      <w:r w:rsidRPr="00DC5F02">
        <w:rPr>
          <w:rFonts w:ascii="Times New Roman" w:eastAsiaTheme="minorHAnsi" w:hAnsi="Times New Roman"/>
          <w:color w:val="000000"/>
          <w:sz w:val="24"/>
          <w:szCs w:val="24"/>
        </w:rPr>
        <w:t xml:space="preserve">официального </w:t>
      </w:r>
      <w:hyperlink r:id="rId31" w:history="1">
        <w:r w:rsidRPr="00732C43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сайта</w:t>
        </w:r>
      </w:hyperlink>
      <w:r w:rsidRPr="00DC5F0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>.</w:t>
      </w:r>
      <w:r w:rsidRPr="00DC5F02">
        <w:rPr>
          <w:rFonts w:ascii="Times New Roman" w:eastAsiaTheme="minorHAnsi" w:hAnsi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</w:p>
    <w:p w:rsidR="00DC5F02" w:rsidRPr="00DC5F02" w:rsidRDefault="00DC5F02" w:rsidP="0073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AFAFA"/>
          <w:lang w:eastAsia="ru-RU"/>
        </w:rPr>
      </w:pPr>
      <w:proofErr w:type="spellStart"/>
      <w:r w:rsidRPr="00DC5F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одоохранная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 и прибрежная защитная полоса</w:t>
      </w:r>
      <w:r w:rsidRPr="00DC5F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относятся к зонам с особыми условиями использования территорий.</w:t>
      </w:r>
    </w:p>
    <w:p w:rsidR="00DC5F02" w:rsidRPr="00DC5F02" w:rsidRDefault="00DC5F02" w:rsidP="00732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</w:rPr>
        <w:t xml:space="preserve">Чтобы найти их на </w:t>
      </w:r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«Публичной кадастровой карте»,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DC5F02">
        <w:rPr>
          <w:rFonts w:ascii="Times New Roman" w:hAnsi="Times New Roman"/>
          <w:sz w:val="24"/>
          <w:szCs w:val="24"/>
        </w:rPr>
        <w:t xml:space="preserve"> с особыми условиями использования территорий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, учтенные в Едином государственном реестре недвижимости, в том числе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водоохранные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зоны 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и </w:t>
      </w:r>
      <w:r w:rsidRPr="00DC5F02">
        <w:rPr>
          <w:rFonts w:ascii="Times New Roman" w:eastAsiaTheme="minorHAnsi" w:hAnsi="Times New Roman"/>
          <w:sz w:val="24"/>
          <w:szCs w:val="24"/>
        </w:rPr>
        <w:t>прибрежные защитные полосы.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DC5F02">
        <w:rPr>
          <w:rFonts w:ascii="Times New Roman" w:hAnsi="Times New Roman"/>
          <w:sz w:val="24"/>
          <w:szCs w:val="24"/>
        </w:rPr>
        <w:t>.</w:t>
      </w:r>
    </w:p>
    <w:p w:rsidR="00DC5F02" w:rsidRPr="00DC5F02" w:rsidRDefault="00DC5F02" w:rsidP="00732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</w:t>
      </w:r>
      <w:r w:rsidRPr="00DC5F02">
        <w:rPr>
          <w:rFonts w:ascii="Times New Roman" w:eastAsiaTheme="minorHAnsi" w:hAnsi="Times New Roman"/>
          <w:sz w:val="24"/>
          <w:szCs w:val="24"/>
        </w:rPr>
        <w:t>одоохранную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зону и прибрежную защитную полосу, то на карте он будет закрашен зеленым цветом. </w:t>
      </w:r>
    </w:p>
    <w:p w:rsidR="00DC5F02" w:rsidRPr="00DC5F02" w:rsidRDefault="00DC5F02" w:rsidP="00732C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5F02">
        <w:rPr>
          <w:rFonts w:ascii="Times New Roman" w:eastAsiaTheme="minorHAnsi" w:hAnsi="Times New Roman"/>
          <w:sz w:val="24"/>
          <w:szCs w:val="24"/>
        </w:rPr>
        <w:t>Информация сервиса предоставляется бесплатно.</w:t>
      </w:r>
      <w:r w:rsidRPr="00DC5F0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C5F02">
        <w:rPr>
          <w:rFonts w:ascii="Times New Roman" w:eastAsiaTheme="minorHAnsi" w:hAnsi="Times New Roman"/>
          <w:sz w:val="24"/>
          <w:szCs w:val="24"/>
          <w:lang w:eastAsia="ru-RU"/>
        </w:rPr>
        <w:t xml:space="preserve">Но следует помнить, что сведения с Публичной кадастровой карты не могут быть использованы в качестве официального документа, они служат только в качестве справочной информации. </w:t>
      </w:r>
    </w:p>
    <w:p w:rsidR="00DC5F02" w:rsidRPr="00DC5F02" w:rsidRDefault="00DC5F02" w:rsidP="00732C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C5F02" w:rsidRPr="00DC5F02" w:rsidRDefault="00DC5F02" w:rsidP="00732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  <w:shd w:val="clear" w:color="auto" w:fill="FCFCFC"/>
        </w:rPr>
        <w:t xml:space="preserve">Если земельный участок или его часть попадают в </w:t>
      </w:r>
      <w:proofErr w:type="spellStart"/>
      <w:r w:rsidRPr="00DC5F0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</w:t>
      </w:r>
      <w:r w:rsidRPr="00DC5F02">
        <w:rPr>
          <w:rFonts w:ascii="Times New Roman" w:eastAsiaTheme="minorHAnsi" w:hAnsi="Times New Roman"/>
          <w:sz w:val="24"/>
          <w:szCs w:val="24"/>
        </w:rPr>
        <w:t>одоохранную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зону и прибрежную защитную полосу</w:t>
      </w:r>
      <w:r w:rsidRPr="00DC5F02">
        <w:rPr>
          <w:rFonts w:ascii="Times New Roman" w:eastAsiaTheme="minorHAnsi" w:hAnsi="Times New Roman"/>
          <w:sz w:val="24"/>
          <w:szCs w:val="24"/>
          <w:shd w:val="clear" w:color="auto" w:fill="FCFCFC"/>
        </w:rPr>
        <w:t xml:space="preserve">, такие сведения отображаются и в </w:t>
      </w:r>
      <w:r w:rsidRPr="00DC5F02">
        <w:rPr>
          <w:rFonts w:ascii="Times New Roman" w:eastAsiaTheme="minorHAnsi" w:hAnsi="Times New Roman"/>
          <w:sz w:val="24"/>
          <w:szCs w:val="24"/>
        </w:rPr>
        <w:t xml:space="preserve">выписке из ЕГРН на земельный участок. </w:t>
      </w:r>
    </w:p>
    <w:p w:rsidR="00DC5F02" w:rsidRPr="00DC5F02" w:rsidRDefault="00DC5F02" w:rsidP="0073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получения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выписки из ЕГРН </w:t>
      </w:r>
      <w:r w:rsidRPr="00DC5F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можно использовать специальный сервис на </w:t>
      </w:r>
      <w:hyperlink r:id="rId32" w:history="1">
        <w:r w:rsidRPr="00732C43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сайте</w:t>
        </w:r>
      </w:hyperlink>
      <w:r w:rsidRPr="00DC5F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«Электронные услуги и сервисы» - «Получение сведений из ЕГРН» или обратиться с запросом в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центры и офисы государственных и муниципальных услуг «Мои документы»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Новосибирской области. Адреса центров и офисов ГАУ НСО «МФЦ» указаны на официальном </w:t>
      </w:r>
      <w:hyperlink r:id="rId33" w:history="1">
        <w:r w:rsidRPr="00732C4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F02" w:rsidRPr="00DC5F02" w:rsidRDefault="00DC5F02" w:rsidP="00732C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.</w:t>
      </w:r>
    </w:p>
    <w:p w:rsidR="00DC5F02" w:rsidRPr="00DC5F02" w:rsidRDefault="00DC5F02" w:rsidP="00732C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DC5F02">
        <w:rPr>
          <w:rFonts w:ascii="Times New Roman" w:eastAsiaTheme="minorHAnsi" w:hAnsi="Times New Roman"/>
          <w:b/>
          <w:sz w:val="24"/>
          <w:szCs w:val="24"/>
        </w:rPr>
        <w:t>Новосибирский</w:t>
      </w:r>
      <w:proofErr w:type="gramEnd"/>
      <w:r w:rsidRPr="00DC5F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DC5F02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Pr="00DC5F02">
        <w:rPr>
          <w:rFonts w:ascii="Times New Roman" w:eastAsiaTheme="minorHAnsi" w:hAnsi="Times New Roman"/>
          <w:b/>
          <w:sz w:val="24"/>
          <w:szCs w:val="24"/>
        </w:rPr>
        <w:t xml:space="preserve">: в 2021 году количество обращений </w:t>
      </w:r>
    </w:p>
    <w:p w:rsidR="00DC5F02" w:rsidRPr="00DC5F02" w:rsidRDefault="00DC5F02" w:rsidP="00732C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C5F02">
        <w:rPr>
          <w:rFonts w:ascii="Times New Roman" w:eastAsiaTheme="minorHAnsi" w:hAnsi="Times New Roman"/>
          <w:b/>
          <w:sz w:val="24"/>
          <w:szCs w:val="24"/>
        </w:rPr>
        <w:t>по кадастровому учету и регистрации прав сократилось</w:t>
      </w:r>
    </w:p>
    <w:p w:rsidR="00DC5F02" w:rsidRPr="00DC5F02" w:rsidRDefault="00DC5F02" w:rsidP="00732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</w:rPr>
        <w:t xml:space="preserve">За прошедший год количество письменных обращений граждан и юридических лиц в Управление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 xml:space="preserve"> по Новосибирской области сократилось на 4,8% и составило 10,6 тыс. Это свидетельствует о повышении информированности населения области по вопросам деятельности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</w:rPr>
        <w:t>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C5F02">
        <w:rPr>
          <w:rFonts w:ascii="Times New Roman" w:eastAsiaTheme="minorHAnsi" w:hAnsi="Times New Roman"/>
          <w:sz w:val="24"/>
          <w:szCs w:val="24"/>
        </w:rPr>
        <w:t>Востребованными для новосибирцев, как и в 2020 году, остаются вопросы получения услуг по государственному кадастровому учету и государственной регистрации прав (74,8%). Однако</w:t>
      </w:r>
      <w:proofErr w:type="gramStart"/>
      <w:r w:rsidRPr="00DC5F02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DC5F02">
        <w:rPr>
          <w:rFonts w:ascii="Times New Roman" w:eastAsiaTheme="minorHAnsi" w:hAnsi="Times New Roman"/>
          <w:sz w:val="24"/>
          <w:szCs w:val="24"/>
        </w:rPr>
        <w:t xml:space="preserve"> если год назад таких вопросов поступило в Управление 8,3 тыс., то в 2021 году на 3,5% меньше – 7,9 тыс. </w:t>
      </w:r>
    </w:p>
    <w:p w:rsidR="00DC5F02" w:rsidRPr="00DC5F02" w:rsidRDefault="00DC5F02" w:rsidP="00732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Почти 3% обращений касались вопросов получения электронных услуг.</w:t>
      </w:r>
      <w:r w:rsidRPr="00DC5F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2021 году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запущена новая версия официального сайта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позволила упростить </w:t>
      </w:r>
      <w:r w:rsidRPr="00DC5F0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процесс получения услуг: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«Личный кабинет» стал гораздо удобнее, теперь в нем доступны все виды учетно-регистрационных действий, больше половины обязательных для заполнения полей заполняются автоматически,</w:t>
      </w:r>
      <w:r w:rsidRPr="00DC5F02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повышена надежность и отказоустойчивость сервисов.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Наблюдается снижение количества письменных обращений о разъяснении вопросов государственной регистрации договоров участия в долевом строительстве, несмотря на рост регистрационных действий данной категории дел. По словам заместителя руководителя Управления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</w:t>
      </w:r>
      <w:r w:rsidRPr="00DC5F02">
        <w:rPr>
          <w:rFonts w:ascii="Times New Roman" w:eastAsia="Times New Roman" w:hAnsi="Times New Roman"/>
          <w:b/>
          <w:sz w:val="24"/>
          <w:szCs w:val="24"/>
          <w:lang w:eastAsia="ru-RU"/>
        </w:rPr>
        <w:t>Натальи Зайцевой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, это положительный результат работы с профессиональными участниками рынка недвижимости – застройщиками и кредитными организациями. Ежемесячно проводятся рабочие встречи, консультации, семинары, в рамках которых рассматриваются вопросы применения норм законодательства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В Управлении действуют справочные телефоны, по которым заявители могут получить информацию о статусе дела, причинах приостановления учетно-регистрационных действий, о контактных данных государственного регистратора прав (тел. 236-01-38, 252-09-86).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областном центре и районах области за год проведено 50 «горячих» телефонных линий, 32 консультационных дня. Данная работа продолжается и в 2022 году, информацию о проведении мероприятий можно узнать из анонсов, опубликованных на региональной странице Управления на официальном </w:t>
      </w:r>
      <w:r w:rsidRPr="00DC5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сайте </w:t>
      </w:r>
      <w:proofErr w:type="spellStart"/>
      <w:r w:rsidRPr="00DC5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https://rosreestr.gov.ru/press/archive/reg/.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Востребованной для граждан является работа Ведомственного центра телефонного обслуживания </w:t>
      </w:r>
      <w:proofErr w:type="spellStart"/>
      <w:r w:rsidRPr="00DC5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(ВЦТО) – 8 800 100 34 34. В 2021 году Управлением подготовлены ответы на 1914 обращений, поступивших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ВЦТО, это на 5,7% больше, чем в 2020 году. </w:t>
      </w:r>
    </w:p>
    <w:p w:rsidR="00DC5F02" w:rsidRPr="00DC5F02" w:rsidRDefault="00DC5F02" w:rsidP="00732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удовлетворенности граждан свидетельствует рост средней оценки деятельности Управления: по данным общероссийской публичной системы «Ваш контроль» https://vashkontrol.ru/, в 2021 году средняя оценка работы Управления составила 4,87 балла из пяти возможных. </w:t>
      </w:r>
    </w:p>
    <w:p w:rsidR="00DC5F02" w:rsidRPr="00DC5F02" w:rsidRDefault="00DC5F02" w:rsidP="00732C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всем возникающим вопросам граждане могут обратиться к специалистам 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</w:t>
      </w:r>
      <w:proofErr w:type="gram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интернет-сервиса</w:t>
      </w:r>
      <w:proofErr w:type="gram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732C4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«Обращения граждан»</w:t>
        </w:r>
      </w:hyperlink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Подробная информация размещена в разделе </w:t>
      </w:r>
      <w:hyperlink r:id="rId35" w:history="1">
        <w:r w:rsidRPr="00732C4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«Обратная связь»</w:t>
        </w:r>
      </w:hyperlink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ведомства. Также круглосуточно работает ведомственный центр телефонного обслуживания </w:t>
      </w:r>
      <w:proofErr w:type="spellStart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C5F02">
        <w:rPr>
          <w:rFonts w:ascii="Times New Roman" w:eastAsia="Times New Roman" w:hAnsi="Times New Roman"/>
          <w:sz w:val="24"/>
          <w:szCs w:val="24"/>
          <w:lang w:eastAsia="ru-RU"/>
        </w:rPr>
        <w:br/>
        <w:t>8-800-100-34-34.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Спрос на недвижимость: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новосибирцы активно покупают новостройки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DC5F02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и берут недвижимость в ипотеку</w:t>
      </w:r>
    </w:p>
    <w:p w:rsidR="00DC5F02" w:rsidRPr="00DC5F02" w:rsidRDefault="00DC5F02" w:rsidP="00DC5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Итоги работы по учету и регистрации недвижимости за январь 2022 года подведены в Управлении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по Новосибирской области.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Количество принятых заявлений увеличилось на 19% и составило 31,3 тысячи, из них </w:t>
      </w: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lastRenderedPageBreak/>
        <w:t>поступило в электронном виде 42% заявлений, это в 2 раза больше, чем в январе 2021 года.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За январь 2022 года зарегистрировано более 6,5 тысяч ипотек на объекты недвижимости, из них 49% в электронном виде. В сравнении с показателем января прошлого года наблюдается рост регистрации ипотечных сделок на 6%, а в сравнении с аналогичным периодом 2020 года - на 44%.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Регистрация сделок на первичном рынке недвижимости также остается популярной. За январь 2022 года зарегистрировано более 2,2 тысяч договоров участия в долевом строительстве, из них 75% в электронном виде. В сравнении с январем 2021 года рост составил 8%, а в сравнении с январем 2020 года -  52%. 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«С каждым годом востребованность электронных услуг у новосибирцев растет, за </w:t>
      </w:r>
      <w:proofErr w:type="gram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последние</w:t>
      </w:r>
      <w:proofErr w:type="gram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пару лет популярность выросла более чем в 2,5 раза. Переход на электронный документооборот позволяет осуществлять учетно-регистрационные действия в более короткие сроки», </w:t>
      </w:r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– сообщила заместитель руководителя новосибирского </w:t>
      </w:r>
      <w:proofErr w:type="spellStart"/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 Наталья </w:t>
      </w:r>
      <w:proofErr w:type="spellStart"/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>Ивчатова</w:t>
      </w:r>
      <w:proofErr w:type="spellEnd"/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>.</w:t>
      </w: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</w:p>
    <w:p w:rsidR="00DC5F02" w:rsidRP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</w:p>
    <w:p w:rsidR="00DC5F02" w:rsidRDefault="00DC5F02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x-none"/>
        </w:rPr>
      </w:pPr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«Переход на цифру – основной тренд последних двух лет. </w:t>
      </w:r>
      <w:proofErr w:type="gram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Новосибирский </w:t>
      </w:r>
      <w:proofErr w:type="spellStart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>Росреестр</w:t>
      </w:r>
      <w:proofErr w:type="spell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опережает большинство регионов по переходу на электронный документооборот.</w:t>
      </w:r>
      <w:proofErr w:type="gramEnd"/>
      <w:r w:rsidRPr="00DC5F02">
        <w:rPr>
          <w:rFonts w:ascii="Times New Roman" w:eastAsiaTheme="minorHAnsi" w:hAnsi="Times New Roman"/>
          <w:sz w:val="24"/>
          <w:szCs w:val="24"/>
          <w:lang w:eastAsia="x-none"/>
        </w:rPr>
        <w:t xml:space="preserve"> Электронная ипотека позволяет заемщикам выбрать оптимальный вариант из максимального числа банков, что параллельно повышает уровень конкуренции среди финансовых организаций. Ведомство работает без замечаний с момента окончательного перехода строительных компаний на проектное финансирование жилищного строительства», – </w:t>
      </w:r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прокомментировал член Общественного совета при Управлении </w:t>
      </w:r>
      <w:proofErr w:type="spellStart"/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>Росреестра</w:t>
      </w:r>
      <w:proofErr w:type="spellEnd"/>
      <w:r w:rsidRPr="00DC5F02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 по Новосибирской области, независимый аналитик рынка недвижимости в городе Новосибирске Сергей Николаев.</w:t>
      </w:r>
    </w:p>
    <w:p w:rsidR="00C058D6" w:rsidRPr="00DC5F02" w:rsidRDefault="00C058D6" w:rsidP="00DC5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x-none"/>
        </w:rPr>
      </w:pP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8D6">
        <w:rPr>
          <w:rFonts w:ascii="Times New Roman" w:hAnsi="Times New Roman"/>
          <w:b/>
          <w:sz w:val="24"/>
          <w:szCs w:val="24"/>
        </w:rPr>
        <w:t>АДМИНИСТРАЦИЯ ПЯТИЛЕТСКОГО СЕЛЬСОВЕТА</w:t>
      </w: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8D6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8D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8D6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8D6" w:rsidRPr="00C058D6" w:rsidRDefault="00C058D6" w:rsidP="00C05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>25.03.2022 г. № 34</w:t>
      </w:r>
    </w:p>
    <w:p w:rsidR="00C058D6" w:rsidRPr="00C058D6" w:rsidRDefault="00C058D6" w:rsidP="00C058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8D6" w:rsidRPr="00C058D6" w:rsidRDefault="00C058D6" w:rsidP="00C05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58D6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15.07.2019 № 76 «Об утверждении перечня автомобильных дорог общего пользования местного значения и их идентификационных номеров»</w:t>
      </w:r>
    </w:p>
    <w:p w:rsidR="00C058D6" w:rsidRPr="00C058D6" w:rsidRDefault="00C058D6" w:rsidP="00C05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58D6" w:rsidRPr="00C058D6" w:rsidRDefault="00C058D6" w:rsidP="00C05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уточнением характеристик сооружения, администрация Пятилетского сельсовета Черепановского района Новосибирской области</w:t>
      </w:r>
    </w:p>
    <w:p w:rsidR="00C058D6" w:rsidRPr="00C058D6" w:rsidRDefault="00C058D6" w:rsidP="00C058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58D6">
        <w:rPr>
          <w:rFonts w:ascii="Times New Roman" w:hAnsi="Times New Roman"/>
          <w:b/>
          <w:sz w:val="24"/>
          <w:szCs w:val="24"/>
        </w:rPr>
        <w:t>ПОСТАНОВЛЯЕТ:</w:t>
      </w:r>
    </w:p>
    <w:p w:rsidR="00C058D6" w:rsidRPr="00C058D6" w:rsidRDefault="00C058D6" w:rsidP="00C05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>1. Внести в постановление администрации Пятилетского сельсовета Черепановского района Новосибирской области от 15.07.2019 № 76 «Об утверждении перечня автомобильных дорог общего пользования местного значения и их идентификационных номеров» следующие изменения:</w:t>
      </w:r>
    </w:p>
    <w:p w:rsidR="00C058D6" w:rsidRPr="00C058D6" w:rsidRDefault="00C058D6" w:rsidP="00C05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>1.1. В перечне автомобильных дорог общего пользования местного значения Пятилетского сельсовета Черепановского района Новосибирской области и их идентификационные номера:</w:t>
      </w:r>
    </w:p>
    <w:p w:rsidR="00C058D6" w:rsidRPr="00C058D6" w:rsidRDefault="00C058D6" w:rsidP="00C058D6">
      <w:pPr>
        <w:pStyle w:val="ab"/>
        <w:numPr>
          <w:ilvl w:val="2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058D6">
        <w:t xml:space="preserve">В строке 5 цифру «1121» </w:t>
      </w:r>
      <w:proofErr w:type="gramStart"/>
      <w:r w:rsidRPr="00C058D6">
        <w:t>заменить на цифру</w:t>
      </w:r>
      <w:proofErr w:type="gramEnd"/>
      <w:r w:rsidRPr="00C058D6">
        <w:t xml:space="preserve"> «1156», цифру «5522» заменить на цифру «11904», цифру «730» заменить на цифру «765»;</w:t>
      </w:r>
    </w:p>
    <w:p w:rsidR="00C058D6" w:rsidRPr="00C058D6" w:rsidRDefault="00C058D6" w:rsidP="00C058D6">
      <w:pPr>
        <w:pStyle w:val="ab"/>
        <w:numPr>
          <w:ilvl w:val="2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058D6">
        <w:lastRenderedPageBreak/>
        <w:t xml:space="preserve">В строке 3 цифру «8852» </w:t>
      </w:r>
      <w:proofErr w:type="gramStart"/>
      <w:r w:rsidRPr="00C058D6">
        <w:t>заменить на цифру</w:t>
      </w:r>
      <w:proofErr w:type="gramEnd"/>
      <w:r w:rsidRPr="00C058D6">
        <w:t xml:space="preserve"> «8887», цифру «50480» заменить на цифру «56862»,</w:t>
      </w:r>
      <w:r w:rsidRPr="00C058D6">
        <w:rPr>
          <w:color w:val="FF0000"/>
        </w:rPr>
        <w:t xml:space="preserve"> </w:t>
      </w:r>
      <w:r w:rsidRPr="00C058D6">
        <w:t>цифру «2803» заменить на цифру</w:t>
      </w:r>
      <w:r w:rsidRPr="00C058D6">
        <w:rPr>
          <w:color w:val="FF0000"/>
        </w:rPr>
        <w:t xml:space="preserve"> </w:t>
      </w:r>
      <w:r w:rsidRPr="00C058D6">
        <w:t xml:space="preserve">«2838»; </w:t>
      </w:r>
    </w:p>
    <w:p w:rsidR="00C058D6" w:rsidRPr="00C058D6" w:rsidRDefault="00C058D6" w:rsidP="00C058D6">
      <w:pPr>
        <w:pStyle w:val="ab"/>
        <w:numPr>
          <w:ilvl w:val="2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058D6">
        <w:rPr>
          <w:color w:val="000000"/>
        </w:rPr>
        <w:t xml:space="preserve">В строке 2 цифру «16374» </w:t>
      </w:r>
      <w:proofErr w:type="gramStart"/>
      <w:r w:rsidRPr="00C058D6">
        <w:rPr>
          <w:color w:val="000000"/>
        </w:rPr>
        <w:t>заменить на цифру</w:t>
      </w:r>
      <w:proofErr w:type="gramEnd"/>
      <w:r w:rsidRPr="00C058D6">
        <w:rPr>
          <w:color w:val="000000"/>
        </w:rPr>
        <w:t xml:space="preserve"> «16409», цифру «89409» заменить на цифру «95791».</w:t>
      </w:r>
    </w:p>
    <w:p w:rsidR="00C058D6" w:rsidRPr="00C058D6" w:rsidRDefault="00C058D6" w:rsidP="00C058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058D6">
        <w:rPr>
          <w:rFonts w:ascii="Times New Roman" w:hAnsi="Times New Roman"/>
          <w:sz w:val="24"/>
          <w:szCs w:val="24"/>
        </w:rPr>
        <w:t xml:space="preserve">Опубликовать настоящее постановление 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C058D6" w:rsidRP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8D6" w:rsidRP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8D6" w:rsidRPr="00C058D6" w:rsidRDefault="00C058D6" w:rsidP="00C058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C058D6" w:rsidRP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C058D6" w:rsidRP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8D6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Ю.В. Яковлева</w:t>
      </w:r>
    </w:p>
    <w:p w:rsid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C058D6" w:rsidRDefault="00C058D6" w:rsidP="00C058D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94244" w:rsidRDefault="00794244" w:rsidP="00770A31">
      <w:pPr>
        <w:tabs>
          <w:tab w:val="left" w:pos="6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8D6" w:rsidRDefault="00C058D6" w:rsidP="00770A31">
      <w:pPr>
        <w:tabs>
          <w:tab w:val="left" w:pos="6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8D6" w:rsidRDefault="00C058D6" w:rsidP="00770A31">
      <w:pPr>
        <w:tabs>
          <w:tab w:val="left" w:pos="6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8D6" w:rsidRDefault="00C058D6" w:rsidP="00770A31">
      <w:pPr>
        <w:tabs>
          <w:tab w:val="left" w:pos="6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318" w:tblpY="7405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413"/>
        <w:gridCol w:w="1701"/>
      </w:tblGrid>
      <w:tr w:rsidR="00C058D6" w:rsidRPr="00770A31" w:rsidTr="00C058D6">
        <w:trPr>
          <w:trHeight w:val="12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D6" w:rsidRPr="00C058D6" w:rsidRDefault="00C058D6" w:rsidP="00C058D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 xml:space="preserve">Редакционный совет: </w:t>
            </w:r>
          </w:p>
          <w:p w:rsidR="00C058D6" w:rsidRPr="00C058D6" w:rsidRDefault="00C058D6" w:rsidP="00C058D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>Менская М.Г.</w:t>
            </w:r>
          </w:p>
          <w:p w:rsidR="00C058D6" w:rsidRPr="00C058D6" w:rsidRDefault="00C058D6" w:rsidP="00C058D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>Чупина Е.А.</w:t>
            </w:r>
          </w:p>
          <w:p w:rsidR="00C058D6" w:rsidRPr="00C058D6" w:rsidRDefault="00C058D6" w:rsidP="00C058D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>Копенкина О.В.</w:t>
            </w:r>
          </w:p>
          <w:p w:rsidR="00C058D6" w:rsidRPr="00C058D6" w:rsidRDefault="00C058D6" w:rsidP="00C058D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D6" w:rsidRPr="00C058D6" w:rsidRDefault="00C058D6" w:rsidP="00C058D6">
            <w:pPr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058D6" w:rsidRPr="00C058D6" w:rsidRDefault="00C058D6" w:rsidP="00C058D6">
            <w:pPr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C058D6" w:rsidRPr="00C058D6" w:rsidRDefault="00C058D6" w:rsidP="00C058D6">
            <w:pPr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D6" w:rsidRPr="00C058D6" w:rsidRDefault="00C058D6" w:rsidP="00C058D6">
            <w:pPr>
              <w:spacing w:after="0" w:line="240" w:lineRule="auto"/>
              <w:rPr>
                <w:rFonts w:ascii="Times New Roman" w:hAnsi="Times New Roman"/>
              </w:rPr>
            </w:pPr>
            <w:r w:rsidRPr="00C058D6">
              <w:rPr>
                <w:rFonts w:ascii="Times New Roman" w:hAnsi="Times New Roman"/>
              </w:rPr>
              <w:t>Тираж 99 экземпляров</w:t>
            </w:r>
          </w:p>
          <w:p w:rsidR="00C058D6" w:rsidRPr="00C058D6" w:rsidRDefault="00C058D6" w:rsidP="00C058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8D6" w:rsidRPr="00C058D6" w:rsidRDefault="00C058D6" w:rsidP="00C058D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58D6" w:rsidRPr="00770A31" w:rsidRDefault="00C058D6" w:rsidP="00770A31">
      <w:pPr>
        <w:tabs>
          <w:tab w:val="left" w:pos="6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058D6" w:rsidRPr="00770A31" w:rsidSect="00770A31">
      <w:footerReference w:type="default" r:id="rId36"/>
      <w:pgSz w:w="11906" w:h="16838"/>
      <w:pgMar w:top="851" w:right="851" w:bottom="851" w:left="1134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D0" w:rsidRDefault="009418D0" w:rsidP="00523D35">
      <w:pPr>
        <w:spacing w:after="0" w:line="240" w:lineRule="auto"/>
      </w:pPr>
      <w:r>
        <w:separator/>
      </w:r>
    </w:p>
  </w:endnote>
  <w:endnote w:type="continuationSeparator" w:id="0">
    <w:p w:rsidR="009418D0" w:rsidRDefault="009418D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D6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D0" w:rsidRDefault="009418D0" w:rsidP="00523D35">
      <w:pPr>
        <w:spacing w:after="0" w:line="240" w:lineRule="auto"/>
      </w:pPr>
      <w:r>
        <w:separator/>
      </w:r>
    </w:p>
  </w:footnote>
  <w:footnote w:type="continuationSeparator" w:id="0">
    <w:p w:rsidR="009418D0" w:rsidRDefault="009418D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D81D8D"/>
    <w:multiLevelType w:val="hybridMultilevel"/>
    <w:tmpl w:val="9EF6C3BA"/>
    <w:lvl w:ilvl="0" w:tplc="0419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0FF85560"/>
    <w:multiLevelType w:val="hybridMultilevel"/>
    <w:tmpl w:val="DF94BABC"/>
    <w:lvl w:ilvl="0" w:tplc="F0F6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6A5A17"/>
    <w:multiLevelType w:val="hybridMultilevel"/>
    <w:tmpl w:val="BDA875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38DD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81B6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32C43"/>
    <w:rsid w:val="00754314"/>
    <w:rsid w:val="00754A5D"/>
    <w:rsid w:val="0077029E"/>
    <w:rsid w:val="00770A31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418D0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58D6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C5F02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DC5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DC5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wps/portal/p/cc_ib_portal_services/cc_vizualisation" TargetMode="External"/><Relationship Id="rId18" Type="http://schemas.openxmlformats.org/officeDocument/2006/relationships/hyperlink" Target="https://mfc-nso.ru/" TargetMode="External"/><Relationship Id="rId26" Type="http://schemas.openxmlformats.org/officeDocument/2006/relationships/hyperlink" Target="https://www.mfc-ns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rosreestr.gov.ru/eservices/services/ticket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wps/portal/cc_ib_svedFDGKO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rosreestr.gov.ru" TargetMode="External"/><Relationship Id="rId33" Type="http://schemas.openxmlformats.org/officeDocument/2006/relationships/hyperlink" Target="http://www.mfc-nso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log.ru/rn77/service/nalog_calc/" TargetMode="External"/><Relationship Id="rId20" Type="http://schemas.openxmlformats.org/officeDocument/2006/relationships/hyperlink" Target="https://pkk.rosreestr.ru/" TargetMode="External"/><Relationship Id="rId29" Type="http://schemas.openxmlformats.org/officeDocument/2006/relationships/hyperlink" Target="https://rosreestr.gov.ru/activity/gosudarstvennyy-nadzor/profilakticheskie-meropriyat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k.rosreestr.ru/" TargetMode="External"/><Relationship Id="rId24" Type="http://schemas.openxmlformats.org/officeDocument/2006/relationships/hyperlink" Target="https://www.mfc-nso.ru/" TargetMode="External"/><Relationship Id="rId32" Type="http://schemas.openxmlformats.org/officeDocument/2006/relationships/hyperlink" Target="https://rosreestr.gov.ru/eservices/request_info_from_egrn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k.rosreestr.ru/eservices/real-estate-objects-online" TargetMode="External"/><Relationship Id="rId23" Type="http://schemas.openxmlformats.org/officeDocument/2006/relationships/hyperlink" Target="https://rosreestr.gov.ru/activity/geodeziya-i-kartografiya/litsenzirovanie-geodezicheskoy-i-kartograficheskoy-deyatelnosti" TargetMode="External"/><Relationship Id="rId28" Type="http://schemas.openxmlformats.org/officeDocument/2006/relationships/hyperlink" Target="https://rosreestr.gov.ru/activity/gosudarstvennyy-nadzor/trebovaniya-otsenivaemye-pri-provedenii-nadzora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onnectgas.ru/" TargetMode="External"/><Relationship Id="rId19" Type="http://schemas.openxmlformats.org/officeDocument/2006/relationships/hyperlink" Target="https://pkk.rosreestr.ru/" TargetMode="External"/><Relationship Id="rId31" Type="http://schemas.openxmlformats.org/officeDocument/2006/relationships/hyperlink" Target="https://rosreest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eds" TargetMode="External"/><Relationship Id="rId22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rosreestr.gov.ru" TargetMode="External"/><Relationship Id="rId35" Type="http://schemas.openxmlformats.org/officeDocument/2006/relationships/hyperlink" Target="https://rosreestr.gov.ru/feedback/poryadok-rassmotr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671E-1DDB-4F4C-A7D3-3223A611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7777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2022-04-05T08:48:00Z</cp:lastPrinted>
  <dcterms:created xsi:type="dcterms:W3CDTF">2021-11-18T04:10:00Z</dcterms:created>
  <dcterms:modified xsi:type="dcterms:W3CDTF">2022-04-05T08:48:00Z</dcterms:modified>
</cp:coreProperties>
</file>