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A0" w:rsidRDefault="005822A0" w:rsidP="00E07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5822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Профилактика правонарушений и преступлений в сфере миграции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миграционной политики урегулированы законодательством Российской Федерации. Законом определен порядок въезда на территорию нашей страны и выезда из нее иностранных граждан, установлены основания их пребывания в Российской Федерации.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большинство иностранных граждан въезжает на территорию нашей страны с целью занятия трудовой деятельностью. Вместе с тем, не исключены и иные причины как законного, так и незаконного въезда на территорию России, включая цели совершения тяжких и особо тяжких преступлений, в том числе террористического и экстремистского характера.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привлечения к трудовой деятельности иностранных граждан также урегулированы законодательством Российской Федерации. Эта процедура призвана исключить случаи незаконного нахождения на территории России в качестве трудовых мигрантов находящихся в международном розыске преступников, лиц, имеющих опасные заболевания и иных категорий граждан, пребывание которых на территории Российской Федерации является нежелательным.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некоторые недобросовестные предприниматели с целью извлечения путем ухода от уплаты налогов прибыли в особо крупном размере пытаются организовать незаконный въезд на территорию нашего государства иностранных граждан с последующим привлечением их к трудовой деятельности. За нарушение иностранными гражданами порядка въезда на территорию Российской Федерации, режима пребывания, незаконного осуществления ими трудовой деятельности предусмотрена административная ответственность по </w:t>
      </w:r>
      <w:proofErr w:type="spellStart"/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18.8, 18.10, 18.15, 18.16 Кодекса Российской Федерации об административных правонарушениях.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322. 1 УК РФ предусматривает уголовную ответственность за организацию незаконного въезда в Российскую Федерацию иностранных граждан и лиц без гражданства. Максимальный срок наказания по части 1 данной статьи предусматривает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лишения свободы. В случае, если это деяние совершено организованной группой либо с целью последующего совершения преступления на территории Российской Федерации, уголовная ответственность наступает по части 2 статьи 322. 1 УК РФ, а размер наказания увеличивается до 7 лет лишения свободы.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этой категорией граждан соблюдаются правила въезда на территорию нашей области </w:t>
      </w:r>
      <w:r w:rsidRPr="0058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либо режима пребывания (проживания) в регионе, что не только влечет привлечение их к установленным видам ответственности, но и </w:t>
      </w: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предпосылки для межнациональных конфликтов.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Действующее законодательство предусматривает различные виды ответственности за нарушения требований в области миграционных отношений.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18.8, ч. 1 ст. 19.27 КоАП РФ установлена ответственность в виде штрафа иностранных граждан и лиц без гражданства за нарушение: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 въезда в Российскую Федерацию либо режима пребывания (проживания);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при осуществлении миграционного учета заведомо ложных сведений либо подложных документов.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штрафа составляет от 2 до 5 тысяч рублей. Кроме того, возможно административное выдворение за пределы Российской Федерации.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нарушения в области трудовой миграции установлена статьями 18.10, ч.2 ст. 18.17 КоАП РФ.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нарушение правил пребывания в Российской Федерации иностранных граждан и лиц без гражданства также несут ответственность приглашающая или принимающая сторона, должностные лица юридического лица, обеспечивающего обслуживание иностранного гражданина или лица без гражданства. За это правонарушение законом установлены более суровые санкции.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соблюдения требований миграционного законодательства, недопущения противоправных действий органами контроля и надзора, правоохранительными органами принимаются меры по профилактике правонарушений в миграционной сфере.</w:t>
      </w:r>
    </w:p>
    <w:p w:rsidR="005822A0" w:rsidRPr="005822A0" w:rsidRDefault="005822A0" w:rsidP="0058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Конституцией Российской Федерации, иностранные граждане и лица без гражданства пользуются в Российской Федерации правами и несут обязанности наравне с гражданами РФ, кроме случаев, установленных федеральным законом или международным договором России. На основании со ст. 2.3. КоАП РФ, к административной ответственности может быть привлечено лицо, достигшее к моменту совершения административного правонарушения возраста шестнадцати лет.</w:t>
      </w:r>
    </w:p>
    <w:p w:rsidR="00CE4A35" w:rsidRDefault="00CE4A35"/>
    <w:p w:rsidR="00E07745" w:rsidRPr="00E07745" w:rsidRDefault="00E07745" w:rsidP="00E0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7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D6CCF">
        <w:rPr>
          <w:rFonts w:ascii="Times New Roman" w:hAnsi="Times New Roman" w:cs="Times New Roman"/>
          <w:sz w:val="28"/>
          <w:szCs w:val="28"/>
        </w:rPr>
        <w:t>миграционного пункта</w:t>
      </w:r>
      <w:bookmarkStart w:id="0" w:name="_GoBack"/>
      <w:bookmarkEnd w:id="0"/>
      <w:r w:rsidRPr="00E0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2A0" w:rsidRPr="00E07745" w:rsidRDefault="00E07745" w:rsidP="00E0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745">
        <w:rPr>
          <w:rFonts w:ascii="Times New Roman" w:hAnsi="Times New Roman" w:cs="Times New Roman"/>
          <w:sz w:val="28"/>
          <w:szCs w:val="28"/>
        </w:rPr>
        <w:t xml:space="preserve">Отдела МВД России по </w:t>
      </w:r>
      <w:proofErr w:type="spellStart"/>
      <w:r w:rsidRPr="00E07745"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 w:rsidRPr="00E07745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Л.Д. Гончаренко</w:t>
      </w:r>
    </w:p>
    <w:sectPr w:rsidR="005822A0" w:rsidRPr="00E07745" w:rsidSect="005822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E5"/>
    <w:rsid w:val="005822A0"/>
    <w:rsid w:val="00CE4A35"/>
    <w:rsid w:val="00DD6CCF"/>
    <w:rsid w:val="00E07745"/>
    <w:rsid w:val="00F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3604-422A-4B6A-9A6D-3E25EDC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lgoncharenko2</dc:creator>
  <cp:keywords/>
  <dc:description/>
  <cp:lastModifiedBy>npasynkova5</cp:lastModifiedBy>
  <cp:revision>2</cp:revision>
  <cp:lastPrinted>2023-10-31T05:23:00Z</cp:lastPrinted>
  <dcterms:created xsi:type="dcterms:W3CDTF">2023-11-01T05:38:00Z</dcterms:created>
  <dcterms:modified xsi:type="dcterms:W3CDTF">2023-11-01T05:38:00Z</dcterms:modified>
</cp:coreProperties>
</file>