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EE1D69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04265B">
        <w:rPr>
          <w:b/>
        </w:rPr>
        <w:t>6</w:t>
      </w:r>
      <w:r w:rsidR="00F93F8B">
        <w:rPr>
          <w:b/>
        </w:rPr>
        <w:t>6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F93F8B">
        <w:rPr>
          <w:b/>
        </w:rPr>
        <w:t>16</w:t>
      </w:r>
      <w:r w:rsidR="0004265B">
        <w:rPr>
          <w:b/>
        </w:rPr>
        <w:t xml:space="preserve"> июл</w:t>
      </w:r>
      <w:r w:rsidR="00750438">
        <w:rPr>
          <w:b/>
        </w:rPr>
        <w:t xml:space="preserve">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F93F8B" w:rsidP="00A2377F">
      <w:pPr>
        <w:jc w:val="right"/>
        <w:rPr>
          <w:b/>
          <w:i/>
        </w:rPr>
      </w:pPr>
      <w:r>
        <w:rPr>
          <w:b/>
          <w:i/>
        </w:rPr>
        <w:t xml:space="preserve">Управление </w:t>
      </w:r>
      <w:proofErr w:type="spellStart"/>
      <w:r>
        <w:rPr>
          <w:b/>
          <w:i/>
        </w:rPr>
        <w:t>Росреестра</w:t>
      </w:r>
      <w:proofErr w:type="spellEnd"/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A2377F" w:rsidRDefault="00A2377F" w:rsidP="00A2377F">
      <w:pPr>
        <w:jc w:val="right"/>
        <w:rPr>
          <w:b/>
          <w:i/>
        </w:rPr>
      </w:pPr>
    </w:p>
    <w:p w:rsidR="00F93F8B" w:rsidRPr="00F93F8B" w:rsidRDefault="00F93F8B" w:rsidP="00F93F8B">
      <w:pPr>
        <w:jc w:val="center"/>
        <w:rPr>
          <w:b/>
          <w:u w:val="single"/>
        </w:rPr>
      </w:pPr>
      <w:r w:rsidRPr="00F93F8B">
        <w:rPr>
          <w:b/>
          <w:u w:val="single"/>
        </w:rPr>
        <w:t xml:space="preserve">Управление </w:t>
      </w:r>
      <w:proofErr w:type="spellStart"/>
      <w:r w:rsidRPr="00F93F8B">
        <w:rPr>
          <w:b/>
          <w:u w:val="single"/>
        </w:rPr>
        <w:t>Росреестра</w:t>
      </w:r>
      <w:proofErr w:type="spellEnd"/>
      <w:r w:rsidRPr="00F93F8B">
        <w:rPr>
          <w:b/>
          <w:u w:val="single"/>
        </w:rPr>
        <w:t xml:space="preserve"> рекомендует</w:t>
      </w:r>
    </w:p>
    <w:p w:rsidR="00F93F8B" w:rsidRPr="00F93F8B" w:rsidRDefault="00F93F8B" w:rsidP="00F93F8B">
      <w:pPr>
        <w:jc w:val="center"/>
        <w:rPr>
          <w:b/>
        </w:rPr>
      </w:pPr>
    </w:p>
    <w:p w:rsidR="00F93F8B" w:rsidRPr="00F93F8B" w:rsidRDefault="00F93F8B" w:rsidP="00F93F8B">
      <w:pPr>
        <w:widowControl w:val="0"/>
        <w:tabs>
          <w:tab w:val="left" w:pos="0"/>
          <w:tab w:val="right" w:pos="10490"/>
          <w:tab w:val="right" w:pos="13596"/>
        </w:tabs>
        <w:ind w:firstLine="709"/>
        <w:jc w:val="both"/>
        <w:rPr>
          <w:rFonts w:eastAsiaTheme="minorHAnsi"/>
          <w:bCs/>
          <w:lang w:eastAsia="en-US"/>
        </w:rPr>
      </w:pPr>
      <w:r w:rsidRPr="00F93F8B">
        <w:rPr>
          <w:rFonts w:eastAsiaTheme="minorHAnsi"/>
          <w:bCs/>
          <w:lang w:eastAsia="en-US"/>
        </w:rPr>
        <w:t xml:space="preserve">В рамках осуществления государственного земельного надзора Управлением </w:t>
      </w:r>
      <w:proofErr w:type="spellStart"/>
      <w:r w:rsidRPr="00F93F8B">
        <w:rPr>
          <w:rFonts w:eastAsiaTheme="minorHAnsi"/>
          <w:bCs/>
          <w:lang w:eastAsia="en-US"/>
        </w:rPr>
        <w:t>Росреестра</w:t>
      </w:r>
      <w:proofErr w:type="spellEnd"/>
      <w:r w:rsidRPr="00F93F8B">
        <w:rPr>
          <w:rFonts w:eastAsiaTheme="minorHAnsi"/>
          <w:bCs/>
          <w:lang w:eastAsia="en-US"/>
        </w:rPr>
        <w:t xml:space="preserve"> по Новосибирской области проводятся профилактические мероприятия для предупреждения возникновения пожароопасных ситуаций, путем разъяснительной работы среди граждан, с соблюдением мер по ограничению распространения новой </w:t>
      </w:r>
      <w:proofErr w:type="spellStart"/>
      <w:r w:rsidRPr="00F93F8B">
        <w:rPr>
          <w:rFonts w:eastAsiaTheme="minorHAnsi"/>
          <w:bCs/>
          <w:lang w:eastAsia="en-US"/>
        </w:rPr>
        <w:t>коронавирусной</w:t>
      </w:r>
      <w:proofErr w:type="spellEnd"/>
      <w:r w:rsidRPr="00F93F8B">
        <w:rPr>
          <w:rFonts w:eastAsiaTheme="minorHAnsi"/>
          <w:bCs/>
          <w:lang w:eastAsia="en-US"/>
        </w:rPr>
        <w:t xml:space="preserve"> инфекции (</w:t>
      </w:r>
      <w:r w:rsidRPr="00F93F8B">
        <w:rPr>
          <w:rFonts w:eastAsiaTheme="minorHAnsi"/>
          <w:bCs/>
          <w:lang w:val="en-US" w:eastAsia="en-US"/>
        </w:rPr>
        <w:t>COVID</w:t>
      </w:r>
      <w:r w:rsidRPr="00F93F8B">
        <w:rPr>
          <w:rFonts w:eastAsiaTheme="minorHAnsi"/>
          <w:bCs/>
          <w:lang w:eastAsia="en-US"/>
        </w:rPr>
        <w:t>-19).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 xml:space="preserve">Чаще всего случайные возгорания, влекущие угрозу </w:t>
      </w:r>
      <w:r w:rsidRPr="00F93F8B">
        <w:rPr>
          <w:bCs/>
        </w:rPr>
        <w:tab/>
        <w:t>для жизни людей и их домов, происходят в садовых или загородных поселках.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>Необходимо соблюдать следующие рекомендации.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 xml:space="preserve">1. Держать на участке большие емкости с водой. Это могут быть бочки и любые другие емкости с водой объемом от 100 литров. Не забывать </w:t>
      </w:r>
      <w:proofErr w:type="gramStart"/>
      <w:r w:rsidRPr="00F93F8B">
        <w:rPr>
          <w:bCs/>
        </w:rPr>
        <w:t>регулярно</w:t>
      </w:r>
      <w:proofErr w:type="gramEnd"/>
      <w:r w:rsidRPr="00F93F8B">
        <w:rPr>
          <w:bCs/>
        </w:rPr>
        <w:t xml:space="preserve"> пополнять их. Это может помочь в случае пожароопасной ситуации.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>2. Своевременно убирать прошлогоднюю траву. Не создавать пожароопасной ситуации.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>3. При возможности согласовать с соседями размещение противопожарного пункта, где будет расположено необходимое оборудование для быстрой ликвидации возгорания. Также не будет лишним создание специального противопожарного водоема, на который имеется свободный доступ в любое время, в том числе и для техники.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 xml:space="preserve">4. Приобрести огнетушитель для дома.  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>5. Следить за наличием аварийных деревьев, а также свисающих к дому веток деревьев, так как по ним огонь может легко распространяться среди построек.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 xml:space="preserve">6. Сжигать только органический мусор, который полностью сгорает. Лучше всего делать это в специальной оборудованной металлической емкости. 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 xml:space="preserve">7. Для приготовления пищи на открытом огне стараться использовать заранее оборудованное место, удаленное не менее чем на три метра от построек и растительности. Держать рядом запас воды или песка для экстренного тушения. 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>8. Следить за детьми. Необходимо обязательно провести с ними беседы о недопустимости игр с огнем и использовании огня в отсутствие взрослых.</w:t>
      </w:r>
    </w:p>
    <w:p w:rsidR="00F93F8B" w:rsidRPr="00F93F8B" w:rsidRDefault="00F93F8B" w:rsidP="00F93F8B">
      <w:pPr>
        <w:ind w:firstLine="709"/>
        <w:jc w:val="both"/>
        <w:rPr>
          <w:bCs/>
        </w:rPr>
      </w:pPr>
      <w:r w:rsidRPr="00F93F8B">
        <w:rPr>
          <w:bCs/>
        </w:rPr>
        <w:t xml:space="preserve">9. Покидая загородный дом необходимо обязательно </w:t>
      </w:r>
      <w:proofErr w:type="gramStart"/>
      <w:r w:rsidRPr="00F93F8B">
        <w:rPr>
          <w:bCs/>
        </w:rPr>
        <w:t>проверить</w:t>
      </w:r>
      <w:proofErr w:type="gramEnd"/>
      <w:r w:rsidRPr="00F93F8B">
        <w:rPr>
          <w:bCs/>
        </w:rPr>
        <w:t xml:space="preserve"> потушена ли печь в доме, бане, камине и мангале.</w:t>
      </w:r>
    </w:p>
    <w:p w:rsidR="00F93F8B" w:rsidRPr="00F93F8B" w:rsidRDefault="00F93F8B" w:rsidP="00F93F8B">
      <w:pPr>
        <w:ind w:firstLine="709"/>
        <w:jc w:val="both"/>
      </w:pPr>
      <w:r w:rsidRPr="00F93F8B">
        <w:t>Уважаемые граждане, будьте бдительны! При возникновении пожара сообщайте в единую диспетчерскую службу на номер 112 .</w:t>
      </w:r>
    </w:p>
    <w:p w:rsidR="00F93F8B" w:rsidRPr="00F93F8B" w:rsidRDefault="00F93F8B" w:rsidP="00F93F8B">
      <w:pPr>
        <w:ind w:firstLine="708"/>
        <w:jc w:val="center"/>
        <w:rPr>
          <w:b/>
          <w:u w:val="single"/>
        </w:rPr>
      </w:pPr>
      <w:r w:rsidRPr="00F93F8B">
        <w:rPr>
          <w:b/>
          <w:u w:val="single"/>
        </w:rPr>
        <w:t xml:space="preserve">Электронная цифровая подпись: для чего она нужна и где </w:t>
      </w:r>
      <w:proofErr w:type="gramStart"/>
      <w:r w:rsidRPr="00F93F8B">
        <w:rPr>
          <w:b/>
          <w:u w:val="single"/>
        </w:rPr>
        <w:t>получить</w:t>
      </w:r>
      <w:proofErr w:type="gramEnd"/>
      <w:r w:rsidRPr="00F93F8B">
        <w:rPr>
          <w:b/>
          <w:u w:val="single"/>
        </w:rPr>
        <w:t>?</w:t>
      </w:r>
    </w:p>
    <w:p w:rsidR="00F93F8B" w:rsidRPr="00F93F8B" w:rsidRDefault="00F93F8B" w:rsidP="00F93F8B">
      <w:pPr>
        <w:shd w:val="clear" w:color="auto" w:fill="FFFFFF"/>
        <w:ind w:firstLine="708"/>
        <w:jc w:val="both"/>
        <w:textAlignment w:val="baseline"/>
        <w:rPr>
          <w:b/>
          <w:u w:val="single"/>
          <w:shd w:val="clear" w:color="auto" w:fill="FFFFFF"/>
        </w:rPr>
      </w:pPr>
    </w:p>
    <w:p w:rsidR="00F93F8B" w:rsidRPr="00F93F8B" w:rsidRDefault="00F93F8B" w:rsidP="00F93F8B">
      <w:pPr>
        <w:numPr>
          <w:ilvl w:val="0"/>
          <w:numId w:val="6"/>
        </w:numPr>
        <w:ind w:right="28"/>
        <w:rPr>
          <w:b/>
        </w:rPr>
      </w:pPr>
      <w:r w:rsidRPr="00F93F8B">
        <w:rPr>
          <w:b/>
        </w:rPr>
        <w:t>Что такое электронная цифровая подпись?</w:t>
      </w:r>
    </w:p>
    <w:p w:rsidR="00F93F8B" w:rsidRPr="00F93F8B" w:rsidRDefault="00F93F8B" w:rsidP="00F93F8B">
      <w:pPr>
        <w:shd w:val="clear" w:color="auto" w:fill="FFFFFF"/>
        <w:ind w:firstLine="708"/>
        <w:jc w:val="both"/>
        <w:textAlignment w:val="baseline"/>
      </w:pPr>
      <w:r w:rsidRPr="00F93F8B">
        <w:t>Электронная   цифровая подпись  (ЭЦП)  —  наиболее  удобный  современный  инструмент  для  совершения сделок в удаленном режиме и обмена  юридически  значимой документацией. ЭЦП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F93F8B" w:rsidRPr="00F93F8B" w:rsidRDefault="00F93F8B" w:rsidP="00F93F8B">
      <w:pPr>
        <w:numPr>
          <w:ilvl w:val="0"/>
          <w:numId w:val="6"/>
        </w:numPr>
        <w:ind w:right="28"/>
        <w:rPr>
          <w:b/>
        </w:rPr>
      </w:pPr>
      <w:r w:rsidRPr="00F93F8B">
        <w:rPr>
          <w:b/>
        </w:rPr>
        <w:t>Для чего нужна электронная цифровая подпись?</w:t>
      </w:r>
    </w:p>
    <w:p w:rsidR="00F93F8B" w:rsidRPr="00F93F8B" w:rsidRDefault="00F93F8B" w:rsidP="00F93F8B">
      <w:pPr>
        <w:shd w:val="clear" w:color="auto" w:fill="FFFFFF"/>
        <w:ind w:firstLine="708"/>
        <w:jc w:val="both"/>
        <w:textAlignment w:val="baseline"/>
      </w:pPr>
      <w:r w:rsidRPr="00F93F8B">
        <w:rPr>
          <w:shd w:val="clear" w:color="auto" w:fill="FFFFFF"/>
        </w:rPr>
        <w:lastRenderedPageBreak/>
        <w:t>С помощью ЭЦП граждане могут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</w:t>
      </w:r>
    </w:p>
    <w:p w:rsidR="00F93F8B" w:rsidRPr="00F93F8B" w:rsidRDefault="00F93F8B" w:rsidP="00F93F8B">
      <w:pPr>
        <w:shd w:val="clear" w:color="auto" w:fill="FFFFFF"/>
        <w:ind w:firstLine="708"/>
        <w:jc w:val="both"/>
        <w:textAlignment w:val="baseline"/>
      </w:pPr>
      <w:r w:rsidRPr="00F93F8B">
        <w:t xml:space="preserve">Законодательство  предъявляет  различные требования к  использованию  определенного  вида  электронной  подписи, поэтому выбор того  или  иного  вида  ЭЦП  зависит  от  сферы  ее  использования.  </w:t>
      </w:r>
    </w:p>
    <w:p w:rsidR="00F93F8B" w:rsidRPr="00F93F8B" w:rsidRDefault="00F93F8B" w:rsidP="00F93F8B">
      <w:pPr>
        <w:shd w:val="clear" w:color="auto" w:fill="FFFFFF"/>
        <w:ind w:firstLine="708"/>
        <w:jc w:val="both"/>
        <w:textAlignment w:val="baseline"/>
      </w:pPr>
      <w:r w:rsidRPr="00F93F8B">
        <w:t xml:space="preserve">Для получения услуг </w:t>
      </w:r>
      <w:proofErr w:type="spellStart"/>
      <w:r w:rsidRPr="00F93F8B">
        <w:t>Росреестра</w:t>
      </w:r>
      <w:proofErr w:type="spellEnd"/>
      <w:r w:rsidRPr="00F93F8B">
        <w:t xml:space="preserve">, а именно для осуществления государственного кадастрового учета и (или) государственной </w:t>
      </w:r>
      <w:proofErr w:type="gramStart"/>
      <w:r w:rsidRPr="00F93F8B">
        <w:t>регистрации прав, представляемые в электронной форме документы должны быть подписаны</w:t>
      </w:r>
      <w:proofErr w:type="gramEnd"/>
      <w:r w:rsidRPr="00F93F8B">
        <w:t xml:space="preserve"> усиленной квалифицированной электронной подписью уполномоченных на то лиц. </w:t>
      </w:r>
    </w:p>
    <w:p w:rsidR="00F93F8B" w:rsidRPr="00F93F8B" w:rsidRDefault="00F93F8B" w:rsidP="00F93F8B">
      <w:pPr>
        <w:numPr>
          <w:ilvl w:val="0"/>
          <w:numId w:val="6"/>
        </w:numPr>
        <w:rPr>
          <w:b/>
          <w:shd w:val="clear" w:color="auto" w:fill="FFFFFF"/>
        </w:rPr>
      </w:pPr>
      <w:r w:rsidRPr="00F93F8B">
        <w:rPr>
          <w:b/>
          <w:shd w:val="clear" w:color="auto" w:fill="FFFFFF"/>
        </w:rPr>
        <w:t>Где получить электронную цифровую подпись?</w:t>
      </w:r>
    </w:p>
    <w:p w:rsidR="00F93F8B" w:rsidRPr="00F93F8B" w:rsidRDefault="00F93F8B" w:rsidP="00F93F8B">
      <w:pPr>
        <w:ind w:right="28" w:firstLine="540"/>
        <w:jc w:val="both"/>
      </w:pPr>
      <w:r w:rsidRPr="00F93F8B">
        <w:rPr>
          <w:shd w:val="clear" w:color="auto" w:fill="FFFFFF"/>
        </w:rPr>
        <w:t>Электронную цифровую подпись</w:t>
      </w:r>
      <w:r w:rsidRPr="00F93F8B">
        <w:t xml:space="preserve"> можно приобрести в специализированном удостоверяющем центре. Список сертифицированных удостоверяющих центров размещен на официальном сайте </w:t>
      </w:r>
      <w:proofErr w:type="spellStart"/>
      <w:r w:rsidRPr="00F93F8B">
        <w:t>Росреестра</w:t>
      </w:r>
      <w:proofErr w:type="spellEnd"/>
      <w:r w:rsidRPr="00F93F8B">
        <w:t xml:space="preserve"> </w:t>
      </w:r>
      <w:hyperlink r:id="rId9" w:history="1">
        <w:r w:rsidRPr="00F93F8B">
          <w:rPr>
            <w:color w:val="0000FF"/>
            <w:u w:val="single"/>
          </w:rPr>
          <w:t>www.rosreestr.ru</w:t>
        </w:r>
      </w:hyperlink>
      <w:r w:rsidRPr="00F93F8B">
        <w:t>.</w:t>
      </w:r>
    </w:p>
    <w:p w:rsidR="00F93F8B" w:rsidRPr="00F93F8B" w:rsidRDefault="00F93F8B" w:rsidP="00F93F8B">
      <w:pPr>
        <w:ind w:firstLine="708"/>
        <w:jc w:val="both"/>
        <w:rPr>
          <w:shd w:val="clear" w:color="auto" w:fill="FFFFFF"/>
        </w:rPr>
      </w:pPr>
      <w:r w:rsidRPr="00F93F8B">
        <w:rPr>
          <w:shd w:val="clear" w:color="auto" w:fill="FFFFFF"/>
        </w:rPr>
        <w:t xml:space="preserve">Для удобства пользователей </w:t>
      </w:r>
      <w:proofErr w:type="spellStart"/>
      <w:r w:rsidRPr="00F93F8B">
        <w:rPr>
          <w:shd w:val="clear" w:color="auto" w:fill="FFFFFF"/>
        </w:rPr>
        <w:t>Росреестр</w:t>
      </w:r>
      <w:proofErr w:type="spellEnd"/>
      <w:r w:rsidRPr="00F93F8B">
        <w:rPr>
          <w:shd w:val="clear" w:color="auto" w:fill="FFFFFF"/>
        </w:rPr>
        <w:t xml:space="preserve"> выдает сертификаты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таким центром, можно воспользоваться не только услугами </w:t>
      </w:r>
      <w:proofErr w:type="spellStart"/>
      <w:r w:rsidRPr="00F93F8B">
        <w:rPr>
          <w:shd w:val="clear" w:color="auto" w:fill="FFFFFF"/>
        </w:rPr>
        <w:t>Росреестра</w:t>
      </w:r>
      <w:proofErr w:type="spellEnd"/>
      <w:r w:rsidRPr="00F93F8B">
        <w:rPr>
          <w:shd w:val="clear" w:color="auto" w:fill="FFFFFF"/>
        </w:rPr>
        <w:t>, но и других ведомств.</w:t>
      </w:r>
    </w:p>
    <w:p w:rsidR="00F93F8B" w:rsidRPr="00F93F8B" w:rsidRDefault="00F93F8B" w:rsidP="00F93F8B">
      <w:pPr>
        <w:numPr>
          <w:ilvl w:val="0"/>
          <w:numId w:val="6"/>
        </w:numPr>
        <w:jc w:val="both"/>
        <w:rPr>
          <w:b/>
          <w:shd w:val="clear" w:color="auto" w:fill="FFFFFF"/>
        </w:rPr>
      </w:pPr>
      <w:r w:rsidRPr="00F93F8B">
        <w:rPr>
          <w:b/>
          <w:shd w:val="clear" w:color="auto" w:fill="FFFFFF"/>
        </w:rPr>
        <w:t xml:space="preserve">Что необходимо для получения электронной цифровой подписи удостоверяющего центра </w:t>
      </w:r>
      <w:proofErr w:type="spellStart"/>
      <w:r w:rsidRPr="00F93F8B">
        <w:rPr>
          <w:b/>
          <w:shd w:val="clear" w:color="auto" w:fill="FFFFFF"/>
        </w:rPr>
        <w:t>Росреестра</w:t>
      </w:r>
      <w:proofErr w:type="spellEnd"/>
      <w:r w:rsidRPr="00F93F8B">
        <w:rPr>
          <w:b/>
          <w:shd w:val="clear" w:color="auto" w:fill="FFFFFF"/>
        </w:rPr>
        <w:t>?</w:t>
      </w:r>
    </w:p>
    <w:p w:rsidR="00F93F8B" w:rsidRPr="00F93F8B" w:rsidRDefault="00F93F8B" w:rsidP="00F93F8B">
      <w:pPr>
        <w:numPr>
          <w:ilvl w:val="0"/>
          <w:numId w:val="7"/>
        </w:numPr>
        <w:ind w:left="567" w:hanging="567"/>
        <w:contextualSpacing/>
        <w:jc w:val="both"/>
      </w:pPr>
      <w:r w:rsidRPr="00F93F8B">
        <w:rPr>
          <w:rFonts w:eastAsia="Calibri"/>
          <w:shd w:val="clear" w:color="auto" w:fill="FFFFFF"/>
          <w:lang w:eastAsia="en-US"/>
        </w:rPr>
        <w:t xml:space="preserve">Зарегистрироваться в Личном кабинете удостоверяющего центра ФГБУ «ФКП </w:t>
      </w:r>
      <w:proofErr w:type="spellStart"/>
      <w:r w:rsidRPr="00F93F8B">
        <w:rPr>
          <w:rFonts w:eastAsia="Calibri"/>
          <w:shd w:val="clear" w:color="auto" w:fill="FFFFFF"/>
          <w:lang w:eastAsia="en-US"/>
        </w:rPr>
        <w:t>Росреестра</w:t>
      </w:r>
      <w:proofErr w:type="spellEnd"/>
      <w:r w:rsidRPr="00F93F8B">
        <w:rPr>
          <w:rFonts w:eastAsia="Calibri"/>
          <w:shd w:val="clear" w:color="auto" w:fill="FFFFFF"/>
          <w:lang w:eastAsia="en-US"/>
        </w:rPr>
        <w:t>» (</w:t>
      </w:r>
      <w:hyperlink r:id="rId10" w:history="1">
        <w:r w:rsidRPr="00F93F8B">
          <w:rPr>
            <w:color w:val="0000FF"/>
            <w:u w:val="single"/>
          </w:rPr>
          <w:t>https://uc.kadastr.ru</w:t>
        </w:r>
      </w:hyperlink>
      <w:r w:rsidRPr="00F93F8B">
        <w:t>). Подробная инструкция о порядке регистрации и получении сертификата размещена на данном сайте в разделе «Поддержка».</w:t>
      </w:r>
    </w:p>
    <w:p w:rsidR="00F93F8B" w:rsidRPr="00F93F8B" w:rsidRDefault="00F93F8B" w:rsidP="00F93F8B">
      <w:pPr>
        <w:numPr>
          <w:ilvl w:val="0"/>
          <w:numId w:val="7"/>
        </w:numPr>
        <w:ind w:left="567" w:hanging="567"/>
        <w:contextualSpacing/>
      </w:pPr>
      <w:r w:rsidRPr="00F93F8B">
        <w:rPr>
          <w:rFonts w:eastAsia="Calibri"/>
          <w:shd w:val="clear" w:color="auto" w:fill="FFFFFF"/>
          <w:lang w:eastAsia="en-US"/>
        </w:rPr>
        <w:t>Загрузить сканы документов.</w:t>
      </w:r>
    </w:p>
    <w:p w:rsidR="00F93F8B" w:rsidRPr="00F93F8B" w:rsidRDefault="00F93F8B" w:rsidP="00F93F8B">
      <w:pPr>
        <w:numPr>
          <w:ilvl w:val="0"/>
          <w:numId w:val="7"/>
        </w:numPr>
        <w:ind w:left="567" w:hanging="567"/>
        <w:contextualSpacing/>
      </w:pPr>
      <w:r w:rsidRPr="00F93F8B">
        <w:rPr>
          <w:rFonts w:eastAsia="Calibri"/>
          <w:shd w:val="clear" w:color="auto" w:fill="FFFFFF"/>
          <w:lang w:eastAsia="en-US"/>
        </w:rPr>
        <w:t>Сформировать запрос.</w:t>
      </w:r>
    </w:p>
    <w:p w:rsidR="00F93F8B" w:rsidRPr="00F93F8B" w:rsidRDefault="00F93F8B" w:rsidP="00F93F8B">
      <w:pPr>
        <w:numPr>
          <w:ilvl w:val="0"/>
          <w:numId w:val="7"/>
        </w:numPr>
        <w:ind w:left="567" w:hanging="567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93F8B">
        <w:rPr>
          <w:rFonts w:eastAsia="Calibri"/>
          <w:shd w:val="clear" w:color="auto" w:fill="FFFFFF"/>
          <w:lang w:eastAsia="en-US"/>
        </w:rPr>
        <w:t>Произвести оплату в течение 30 календарных дней после формирования квитанции системой.</w:t>
      </w:r>
    </w:p>
    <w:p w:rsidR="00F93F8B" w:rsidRPr="00F93F8B" w:rsidRDefault="00F93F8B" w:rsidP="00F93F8B">
      <w:pPr>
        <w:numPr>
          <w:ilvl w:val="0"/>
          <w:numId w:val="7"/>
        </w:numPr>
        <w:ind w:left="567" w:hanging="567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93F8B">
        <w:rPr>
          <w:rFonts w:eastAsia="Calibri"/>
          <w:shd w:val="clear" w:color="auto" w:fill="FFFFFF"/>
          <w:lang w:eastAsia="en-US"/>
        </w:rPr>
        <w:t xml:space="preserve">Посетить офис для удостоверения личности по адресу: </w:t>
      </w:r>
      <w:proofErr w:type="spellStart"/>
      <w:r w:rsidRPr="00F93F8B">
        <w:rPr>
          <w:rFonts w:eastAsia="Calibri"/>
          <w:shd w:val="clear" w:color="auto" w:fill="FFFFFF"/>
          <w:lang w:eastAsia="en-US"/>
        </w:rPr>
        <w:t>г</w:t>
      </w:r>
      <w:proofErr w:type="gramStart"/>
      <w:r w:rsidRPr="00F93F8B">
        <w:rPr>
          <w:rFonts w:eastAsia="Calibri"/>
          <w:shd w:val="clear" w:color="auto" w:fill="FFFFFF"/>
          <w:lang w:eastAsia="en-US"/>
        </w:rPr>
        <w:t>.Н</w:t>
      </w:r>
      <w:proofErr w:type="gramEnd"/>
      <w:r w:rsidRPr="00F93F8B">
        <w:rPr>
          <w:rFonts w:eastAsia="Calibri"/>
          <w:shd w:val="clear" w:color="auto" w:fill="FFFFFF"/>
          <w:lang w:eastAsia="en-US"/>
        </w:rPr>
        <w:t>овосибирск</w:t>
      </w:r>
      <w:proofErr w:type="spellEnd"/>
      <w:r w:rsidRPr="00F93F8B">
        <w:rPr>
          <w:rFonts w:eastAsia="Calibri"/>
          <w:shd w:val="clear" w:color="auto" w:fill="FFFFFF"/>
          <w:lang w:eastAsia="en-US"/>
        </w:rPr>
        <w:t>, ул. Немировича-Данченко, д. 167.</w:t>
      </w:r>
    </w:p>
    <w:p w:rsidR="00F93F8B" w:rsidRPr="00F93F8B" w:rsidRDefault="00F93F8B" w:rsidP="00F93F8B">
      <w:pPr>
        <w:numPr>
          <w:ilvl w:val="0"/>
          <w:numId w:val="7"/>
        </w:numPr>
        <w:ind w:left="567" w:hanging="567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93F8B">
        <w:rPr>
          <w:rFonts w:eastAsia="Calibri"/>
          <w:shd w:val="clear" w:color="auto" w:fill="FFFFFF"/>
          <w:lang w:eastAsia="en-US"/>
        </w:rPr>
        <w:t>Скачать сертификат в Личном кабинете или забрать в офисе.</w:t>
      </w:r>
    </w:p>
    <w:p w:rsidR="008764CB" w:rsidRPr="00F93F8B" w:rsidRDefault="008764CB" w:rsidP="000C719E"/>
    <w:p w:rsidR="00F93F8B" w:rsidRPr="00F93F8B" w:rsidRDefault="00F93F8B" w:rsidP="00F93F8B">
      <w:pPr>
        <w:jc w:val="center"/>
        <w:rPr>
          <w:b/>
          <w:u w:val="single"/>
        </w:rPr>
      </w:pPr>
      <w:r w:rsidRPr="00F93F8B">
        <w:rPr>
          <w:b/>
          <w:u w:val="single"/>
        </w:rPr>
        <w:t>О профилактике пожаров (палов) на территории Новосибирской области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Управление </w:t>
      </w:r>
      <w:proofErr w:type="spellStart"/>
      <w:r w:rsidRPr="00F93F8B">
        <w:t>Росреестра</w:t>
      </w:r>
      <w:proofErr w:type="spellEnd"/>
      <w:r w:rsidRPr="00F93F8B">
        <w:t xml:space="preserve">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F93F8B" w:rsidRDefault="00F93F8B" w:rsidP="00F93F8B">
      <w:pPr>
        <w:ind w:firstLine="709"/>
        <w:jc w:val="both"/>
      </w:pPr>
      <w:r w:rsidRPr="00F93F8B">
        <w:t>Уважаемые новосибирцы,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F93F8B" w:rsidRPr="00F93F8B" w:rsidRDefault="00F93F8B" w:rsidP="00F93F8B">
      <w:pPr>
        <w:ind w:firstLine="709"/>
        <w:jc w:val="both"/>
      </w:pPr>
    </w:p>
    <w:p w:rsidR="00F93F8B" w:rsidRPr="00F93F8B" w:rsidRDefault="00F93F8B" w:rsidP="00F93F8B">
      <w:pPr>
        <w:keepNext/>
        <w:shd w:val="clear" w:color="auto" w:fill="FFFFFF"/>
        <w:jc w:val="center"/>
        <w:outlineLvl w:val="0"/>
        <w:rPr>
          <w:b/>
          <w:bCs/>
          <w:u w:val="single"/>
        </w:rPr>
      </w:pPr>
      <w:r w:rsidRPr="00F93F8B">
        <w:rPr>
          <w:b/>
          <w:kern w:val="32"/>
          <w:u w:val="single"/>
          <w:lang w:val="x-none" w:eastAsia="x-none"/>
        </w:rPr>
        <w:t xml:space="preserve">С начала года новосибирским </w:t>
      </w:r>
      <w:proofErr w:type="spellStart"/>
      <w:r w:rsidRPr="00F93F8B">
        <w:rPr>
          <w:b/>
          <w:kern w:val="32"/>
          <w:u w:val="single"/>
          <w:lang w:val="x-none" w:eastAsia="x-none"/>
        </w:rPr>
        <w:t>Росреестром</w:t>
      </w:r>
      <w:proofErr w:type="spellEnd"/>
      <w:r w:rsidRPr="00F93F8B">
        <w:rPr>
          <w:b/>
          <w:kern w:val="32"/>
          <w:u w:val="single"/>
          <w:lang w:val="x-none" w:eastAsia="x-none"/>
        </w:rPr>
        <w:t xml:space="preserve"> выдано более 14 тысяч документов из фонда данных землеустройства</w:t>
      </w:r>
    </w:p>
    <w:p w:rsidR="00F93F8B" w:rsidRPr="00F93F8B" w:rsidRDefault="00F93F8B" w:rsidP="00F93F8B">
      <w:pPr>
        <w:shd w:val="clear" w:color="auto" w:fill="FFFFFF"/>
        <w:ind w:firstLine="709"/>
        <w:jc w:val="both"/>
        <w:rPr>
          <w:color w:val="000000"/>
        </w:rPr>
      </w:pPr>
      <w:r w:rsidRPr="00F93F8B">
        <w:rPr>
          <w:color w:val="000000"/>
        </w:rPr>
        <w:t xml:space="preserve">Государственный фонд данных, полученных в результате проведения землеустройства, содержит более 240 тысяч документов. Это дела по отводу земельных участков, проекты перераспределения земель сельскохозяйственных предприятий, материалы инвентаризации земель населенных пунктов и земель сельскохозяйственного назначения, планово-картографические материалы различных масштабов, материалы по межеванию земельных участков (изготовленные до 2009 года). </w:t>
      </w:r>
    </w:p>
    <w:p w:rsidR="00F93F8B" w:rsidRPr="00F93F8B" w:rsidRDefault="00F93F8B" w:rsidP="00F93F8B">
      <w:pPr>
        <w:ind w:firstLine="709"/>
        <w:jc w:val="both"/>
        <w:rPr>
          <w:lang w:eastAsia="x-none"/>
        </w:rPr>
      </w:pPr>
      <w:proofErr w:type="gramStart"/>
      <w:r w:rsidRPr="00F93F8B">
        <w:rPr>
          <w:lang w:eastAsia="x-none"/>
        </w:rPr>
        <w:lastRenderedPageBreak/>
        <w:t xml:space="preserve">В первом полугодии 2020 года новосибирским </w:t>
      </w:r>
      <w:proofErr w:type="spellStart"/>
      <w:r w:rsidRPr="00F93F8B">
        <w:rPr>
          <w:lang w:val="x-none" w:eastAsia="x-none"/>
        </w:rPr>
        <w:t>Росреестр</w:t>
      </w:r>
      <w:r w:rsidRPr="00F93F8B">
        <w:rPr>
          <w:lang w:eastAsia="x-none"/>
        </w:rPr>
        <w:t>ом</w:t>
      </w:r>
      <w:proofErr w:type="spellEnd"/>
      <w:r w:rsidRPr="00F93F8B">
        <w:rPr>
          <w:lang w:val="x-none" w:eastAsia="x-none"/>
        </w:rPr>
        <w:t xml:space="preserve"> обработано </w:t>
      </w:r>
      <w:r w:rsidRPr="00F93F8B">
        <w:rPr>
          <w:lang w:eastAsia="x-none"/>
        </w:rPr>
        <w:t xml:space="preserve">948 </w:t>
      </w:r>
      <w:r w:rsidRPr="00F93F8B">
        <w:rPr>
          <w:lang w:val="x-none" w:eastAsia="x-none"/>
        </w:rPr>
        <w:t>заявлений о предоставлении</w:t>
      </w:r>
      <w:r w:rsidRPr="00F93F8B">
        <w:rPr>
          <w:lang w:eastAsia="x-none"/>
        </w:rPr>
        <w:t xml:space="preserve"> </w:t>
      </w:r>
      <w:r w:rsidRPr="00F93F8B">
        <w:rPr>
          <w:lang w:val="x-none" w:eastAsia="x-none"/>
        </w:rPr>
        <w:t>документов фонда данных землеустройства</w:t>
      </w:r>
      <w:r w:rsidRPr="00F93F8B">
        <w:rPr>
          <w:lang w:eastAsia="x-none"/>
        </w:rPr>
        <w:t xml:space="preserve">, по которым </w:t>
      </w:r>
      <w:r w:rsidRPr="00F93F8B">
        <w:rPr>
          <w:lang w:val="x-none" w:eastAsia="x-none"/>
        </w:rPr>
        <w:t>выдан</w:t>
      </w:r>
      <w:r w:rsidRPr="00F93F8B">
        <w:rPr>
          <w:lang w:eastAsia="x-none"/>
        </w:rPr>
        <w:t>о 14305</w:t>
      </w:r>
      <w:r w:rsidRPr="00F93F8B">
        <w:rPr>
          <w:lang w:val="x-none" w:eastAsia="x-none"/>
        </w:rPr>
        <w:t xml:space="preserve"> </w:t>
      </w:r>
      <w:r w:rsidRPr="00F93F8B">
        <w:rPr>
          <w:lang w:eastAsia="x-none"/>
        </w:rPr>
        <w:t>документов</w:t>
      </w:r>
      <w:r w:rsidRPr="00F93F8B">
        <w:rPr>
          <w:lang w:val="x-none" w:eastAsia="x-none"/>
        </w:rPr>
        <w:t>.</w:t>
      </w:r>
      <w:proofErr w:type="gramEnd"/>
      <w:r w:rsidRPr="00F93F8B">
        <w:rPr>
          <w:lang w:val="x-none" w:eastAsia="x-none"/>
        </w:rPr>
        <w:t xml:space="preserve"> </w:t>
      </w:r>
      <w:r w:rsidRPr="00F93F8B">
        <w:rPr>
          <w:lang w:eastAsia="x-none"/>
        </w:rPr>
        <w:t xml:space="preserve">Это ниже показателя аналогичного периода прошлого года почти в два раза. </w:t>
      </w:r>
    </w:p>
    <w:p w:rsidR="00F93F8B" w:rsidRPr="00F93F8B" w:rsidRDefault="00F93F8B" w:rsidP="00F93F8B">
      <w:pPr>
        <w:ind w:firstLine="709"/>
        <w:jc w:val="both"/>
        <w:rPr>
          <w:lang w:eastAsia="x-none"/>
        </w:rPr>
      </w:pPr>
      <w:r w:rsidRPr="00F93F8B">
        <w:rPr>
          <w:lang w:eastAsia="x-none"/>
        </w:rPr>
        <w:t xml:space="preserve">На снижение повлияло </w:t>
      </w:r>
      <w:r w:rsidRPr="00F93F8B">
        <w:rPr>
          <w:lang w:val="x-none" w:eastAsia="x-none"/>
        </w:rPr>
        <w:t>прекраще</w:t>
      </w:r>
      <w:r w:rsidRPr="00F93F8B">
        <w:rPr>
          <w:lang w:eastAsia="x-none"/>
        </w:rPr>
        <w:t>ние выдачи</w:t>
      </w:r>
      <w:r w:rsidRPr="00F93F8B">
        <w:rPr>
          <w:lang w:val="x-none" w:eastAsia="x-none"/>
        </w:rPr>
        <w:t xml:space="preserve"> </w:t>
      </w:r>
      <w:r w:rsidRPr="00F93F8B">
        <w:rPr>
          <w:lang w:eastAsia="x-none"/>
        </w:rPr>
        <w:t xml:space="preserve">Управлением </w:t>
      </w:r>
      <w:r w:rsidRPr="00F93F8B">
        <w:rPr>
          <w:lang w:val="x-none" w:eastAsia="x-none"/>
        </w:rPr>
        <w:t>сведений о пунктах государственной геодезической сети в местной системе координат Новосибирской области</w:t>
      </w:r>
      <w:r w:rsidRPr="00F93F8B">
        <w:rPr>
          <w:lang w:eastAsia="x-none"/>
        </w:rPr>
        <w:t xml:space="preserve">, и, конечно, свой отпечаток наложили ограничительные меры </w:t>
      </w:r>
      <w:r w:rsidRPr="00F93F8B">
        <w:rPr>
          <w:lang w:val="x-none" w:eastAsia="x-none"/>
        </w:rPr>
        <w:t xml:space="preserve">по предупреждению распространения </w:t>
      </w:r>
      <w:proofErr w:type="spellStart"/>
      <w:r w:rsidRPr="00F93F8B">
        <w:rPr>
          <w:lang w:val="x-none" w:eastAsia="x-none"/>
        </w:rPr>
        <w:t>коронавирусной</w:t>
      </w:r>
      <w:proofErr w:type="spellEnd"/>
      <w:r w:rsidRPr="00F93F8B">
        <w:rPr>
          <w:lang w:val="x-none" w:eastAsia="x-none"/>
        </w:rPr>
        <w:t xml:space="preserve"> инфекции</w:t>
      </w:r>
      <w:r w:rsidRPr="00F93F8B">
        <w:rPr>
          <w:lang w:eastAsia="x-none"/>
        </w:rPr>
        <w:t>.</w:t>
      </w:r>
    </w:p>
    <w:p w:rsidR="00F93F8B" w:rsidRPr="00F93F8B" w:rsidRDefault="00F93F8B" w:rsidP="00F93F8B">
      <w:pPr>
        <w:ind w:firstLine="709"/>
        <w:jc w:val="both"/>
        <w:rPr>
          <w:lang w:eastAsia="x-none"/>
        </w:rPr>
      </w:pPr>
      <w:r w:rsidRPr="00F93F8B">
        <w:rPr>
          <w:lang w:eastAsia="x-none"/>
        </w:rPr>
        <w:t xml:space="preserve">Почти половина обращений поступило от граждан в связи с </w:t>
      </w:r>
      <w:r w:rsidRPr="00F93F8B">
        <w:rPr>
          <w:lang w:val="x-none" w:eastAsia="x-none"/>
        </w:rPr>
        <w:t xml:space="preserve"> оформлени</w:t>
      </w:r>
      <w:r w:rsidRPr="00F93F8B">
        <w:rPr>
          <w:lang w:eastAsia="x-none"/>
        </w:rPr>
        <w:t>ем</w:t>
      </w:r>
      <w:r w:rsidRPr="00F93F8B">
        <w:rPr>
          <w:lang w:val="x-none" w:eastAsia="x-none"/>
        </w:rPr>
        <w:t xml:space="preserve"> наследственных прав, урегулировани</w:t>
      </w:r>
      <w:r w:rsidRPr="00F93F8B">
        <w:rPr>
          <w:lang w:eastAsia="x-none"/>
        </w:rPr>
        <w:t>ем</w:t>
      </w:r>
      <w:r w:rsidRPr="00F93F8B">
        <w:rPr>
          <w:lang w:val="x-none" w:eastAsia="x-none"/>
        </w:rPr>
        <w:t xml:space="preserve"> споров с соседями, при уточнении местоположения границ своего земельного участка. </w:t>
      </w:r>
    </w:p>
    <w:p w:rsidR="00F93F8B" w:rsidRPr="00F93F8B" w:rsidRDefault="00F93F8B" w:rsidP="00F93F8B">
      <w:pPr>
        <w:ind w:firstLine="709"/>
        <w:jc w:val="both"/>
        <w:rPr>
          <w:lang w:eastAsia="x-none"/>
        </w:rPr>
      </w:pPr>
      <w:r w:rsidRPr="00F93F8B">
        <w:rPr>
          <w:lang w:val="x-none" w:eastAsia="x-none"/>
        </w:rPr>
        <w:t>Кадастро</w:t>
      </w:r>
      <w:r w:rsidRPr="00F93F8B">
        <w:rPr>
          <w:lang w:eastAsia="x-none"/>
        </w:rPr>
        <w:t xml:space="preserve">вые </w:t>
      </w:r>
      <w:r w:rsidRPr="00F93F8B">
        <w:rPr>
          <w:lang w:val="x-none" w:eastAsia="x-none"/>
        </w:rPr>
        <w:t>инженер</w:t>
      </w:r>
      <w:r w:rsidRPr="00F93F8B">
        <w:rPr>
          <w:lang w:eastAsia="x-none"/>
        </w:rPr>
        <w:t>ы</w:t>
      </w:r>
      <w:r w:rsidRPr="00F93F8B">
        <w:rPr>
          <w:lang w:val="x-none" w:eastAsia="x-none"/>
        </w:rPr>
        <w:t xml:space="preserve"> и землеустроител</w:t>
      </w:r>
      <w:r w:rsidRPr="00F93F8B">
        <w:rPr>
          <w:lang w:eastAsia="x-none"/>
        </w:rPr>
        <w:t xml:space="preserve">и </w:t>
      </w:r>
      <w:r w:rsidRPr="00F93F8B">
        <w:rPr>
          <w:lang w:val="x-none" w:eastAsia="x-none"/>
        </w:rPr>
        <w:t xml:space="preserve">запрашивают </w:t>
      </w:r>
      <w:r w:rsidRPr="00F93F8B">
        <w:rPr>
          <w:lang w:eastAsia="x-none"/>
        </w:rPr>
        <w:t xml:space="preserve">в основном </w:t>
      </w:r>
      <w:r w:rsidRPr="00F93F8B">
        <w:rPr>
          <w:lang w:val="x-none" w:eastAsia="x-none"/>
        </w:rPr>
        <w:t xml:space="preserve">картографические материалы, </w:t>
      </w:r>
      <w:r w:rsidRPr="00F93F8B">
        <w:rPr>
          <w:color w:val="000000"/>
          <w:lang w:val="x-none" w:eastAsia="x-none"/>
        </w:rPr>
        <w:t>проекты перераспределения земель сельскохозяйственных предприятий</w:t>
      </w:r>
      <w:r w:rsidRPr="00F93F8B">
        <w:rPr>
          <w:color w:val="000000"/>
          <w:lang w:eastAsia="x-none"/>
        </w:rPr>
        <w:t>,</w:t>
      </w:r>
      <w:r w:rsidRPr="00F93F8B">
        <w:rPr>
          <w:lang w:val="x-none" w:eastAsia="x-none"/>
        </w:rPr>
        <w:t xml:space="preserve"> почвенные карты</w:t>
      </w:r>
      <w:r w:rsidRPr="00F93F8B">
        <w:rPr>
          <w:color w:val="000000"/>
          <w:lang w:eastAsia="x-none"/>
        </w:rPr>
        <w:t>,</w:t>
      </w:r>
      <w:r w:rsidRPr="00F93F8B">
        <w:rPr>
          <w:lang w:val="x-none" w:eastAsia="x-none"/>
        </w:rPr>
        <w:t xml:space="preserve"> материалы инвентаризации земель, </w:t>
      </w:r>
      <w:r w:rsidRPr="00F93F8B">
        <w:rPr>
          <w:lang w:eastAsia="x-none"/>
        </w:rPr>
        <w:t xml:space="preserve">которые они </w:t>
      </w:r>
      <w:r w:rsidRPr="00F93F8B">
        <w:rPr>
          <w:lang w:val="x-none" w:eastAsia="x-none"/>
        </w:rPr>
        <w:t>использу</w:t>
      </w:r>
      <w:r w:rsidRPr="00F93F8B">
        <w:rPr>
          <w:lang w:eastAsia="x-none"/>
        </w:rPr>
        <w:t>ют</w:t>
      </w:r>
      <w:r w:rsidRPr="00F93F8B">
        <w:rPr>
          <w:lang w:val="x-none" w:eastAsia="x-none"/>
        </w:rPr>
        <w:t xml:space="preserve"> при проведении кадастровых и землеустроительных работ</w:t>
      </w:r>
      <w:r w:rsidRPr="00F93F8B">
        <w:rPr>
          <w:lang w:eastAsia="x-none"/>
        </w:rPr>
        <w:t>. Таких обращений в 1 полугодии 2020 года было 37%. Остальные обращения поступили от органов местного самоуправления.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Для получения документов фонда данных землеустройства следует обращаться в Управление </w:t>
      </w:r>
      <w:proofErr w:type="spellStart"/>
      <w:r w:rsidRPr="00F93F8B">
        <w:t>Росреестра</w:t>
      </w:r>
      <w:proofErr w:type="spellEnd"/>
      <w:r w:rsidRPr="00F93F8B">
        <w:t xml:space="preserve"> по Новосибирской области или его территориальные отделы, расположенные в районах Новосибирской области. 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Документы по земельным участкам, расположенным в г. Новосибирске, г. Обь, </w:t>
      </w:r>
      <w:proofErr w:type="spellStart"/>
      <w:r w:rsidRPr="00F93F8B">
        <w:t>Коченевском</w:t>
      </w:r>
      <w:proofErr w:type="spellEnd"/>
      <w:r w:rsidRPr="00F93F8B">
        <w:t xml:space="preserve">, </w:t>
      </w:r>
      <w:proofErr w:type="spellStart"/>
      <w:r w:rsidRPr="00F93F8B">
        <w:t>Колыванском</w:t>
      </w:r>
      <w:proofErr w:type="spellEnd"/>
      <w:r w:rsidRPr="00F93F8B">
        <w:t xml:space="preserve">, Новосибирском и </w:t>
      </w:r>
      <w:proofErr w:type="spellStart"/>
      <w:r w:rsidRPr="00F93F8B">
        <w:t>Мошковском</w:t>
      </w:r>
      <w:proofErr w:type="spellEnd"/>
      <w:r w:rsidRPr="00F93F8B">
        <w:t xml:space="preserve"> районах Новосибирской области предоставляются отделом землеустройства, мониторинга земель, кадастровой оценки недвижимости, геодезии и картографии Управления. 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Управления. Сведения о местонахождении, контактные телефоны размещены на региональной странице Управления на официальном сайте </w:t>
      </w:r>
      <w:proofErr w:type="spellStart"/>
      <w:r w:rsidRPr="00F93F8B">
        <w:t>Росреестра</w:t>
      </w:r>
      <w:proofErr w:type="spellEnd"/>
      <w:r w:rsidRPr="00F93F8B">
        <w:t xml:space="preserve"> </w:t>
      </w:r>
      <w:hyperlink r:id="rId11" w:history="1">
        <w:r w:rsidRPr="00F93F8B">
          <w:rPr>
            <w:color w:val="0000FF"/>
            <w:u w:val="single"/>
          </w:rPr>
          <w:t>https://rosreestr.ru</w:t>
        </w:r>
      </w:hyperlink>
      <w:r w:rsidRPr="00F93F8B">
        <w:t>.</w:t>
      </w:r>
    </w:p>
    <w:p w:rsidR="00F93F8B" w:rsidRPr="00F93F8B" w:rsidRDefault="00F93F8B" w:rsidP="00F93F8B">
      <w:pPr>
        <w:shd w:val="clear" w:color="auto" w:fill="FFFFFF"/>
        <w:ind w:firstLine="709"/>
        <w:jc w:val="both"/>
        <w:rPr>
          <w:color w:val="000000"/>
        </w:rPr>
      </w:pPr>
      <w:r w:rsidRPr="00F93F8B">
        <w:rPr>
          <w:color w:val="000000"/>
        </w:rPr>
        <w:t>Документы предоставляются всем заинтересованным лицам бесплатно.</w:t>
      </w:r>
    </w:p>
    <w:p w:rsidR="00F93F8B" w:rsidRPr="00F93F8B" w:rsidRDefault="00F93F8B" w:rsidP="00F93F8B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F93F8B">
        <w:rPr>
          <w:color w:val="000000"/>
          <w:shd w:val="clear" w:color="auto" w:fill="FFFFFF"/>
        </w:rPr>
        <w:t xml:space="preserve">В период действия ограничительных мер по предупреждению распространения </w:t>
      </w:r>
      <w:proofErr w:type="spellStart"/>
      <w:r w:rsidRPr="00F93F8B">
        <w:rPr>
          <w:color w:val="000000"/>
          <w:shd w:val="clear" w:color="auto" w:fill="FFFFFF"/>
        </w:rPr>
        <w:t>коронавирусной</w:t>
      </w:r>
      <w:proofErr w:type="spellEnd"/>
      <w:r w:rsidRPr="00F93F8B">
        <w:rPr>
          <w:color w:val="000000"/>
          <w:shd w:val="clear" w:color="auto" w:fill="FFFFFF"/>
        </w:rPr>
        <w:t xml:space="preserve"> инфекции до 01.08.2020 </w:t>
      </w:r>
      <w:r w:rsidRPr="00F93F8B">
        <w:t xml:space="preserve">прием заявлений </w:t>
      </w:r>
      <w:r w:rsidRPr="00F93F8B">
        <w:rPr>
          <w:color w:val="000000"/>
          <w:shd w:val="clear" w:color="auto" w:fill="FFFFFF"/>
        </w:rPr>
        <w:t xml:space="preserve">о предоставлении документов </w:t>
      </w:r>
      <w:r w:rsidRPr="00F93F8B">
        <w:rPr>
          <w:color w:val="000000"/>
        </w:rPr>
        <w:t>фонда данных землеустройства з</w:t>
      </w:r>
      <w:r w:rsidRPr="00F93F8B">
        <w:rPr>
          <w:color w:val="000000"/>
          <w:shd w:val="clear" w:color="auto" w:fill="FFFFFF"/>
        </w:rPr>
        <w:t xml:space="preserve">аявления  </w:t>
      </w:r>
      <w:r w:rsidRPr="00F93F8B">
        <w:rPr>
          <w:color w:val="000000"/>
        </w:rPr>
        <w:t xml:space="preserve">можно направить </w:t>
      </w:r>
      <w:r w:rsidRPr="00F93F8B">
        <w:t xml:space="preserve">по почте на адрес: 630099, г. Новосибирск, ул. Державина, 28 или поместить в ящик для приема корреспонденции, установленный на входе в Управление </w:t>
      </w:r>
      <w:proofErr w:type="spellStart"/>
      <w:r w:rsidRPr="00F93F8B">
        <w:rPr>
          <w:color w:val="000000"/>
          <w:shd w:val="clear" w:color="auto" w:fill="FFFFFF"/>
        </w:rPr>
        <w:t>Росреестра</w:t>
      </w:r>
      <w:proofErr w:type="spellEnd"/>
      <w:r w:rsidRPr="00F93F8B">
        <w:rPr>
          <w:color w:val="000000"/>
          <w:shd w:val="clear" w:color="auto" w:fill="FFFFFF"/>
        </w:rPr>
        <w:t xml:space="preserve"> (ул. Державина, 28, 1 этаж).</w:t>
      </w:r>
      <w:proofErr w:type="gramEnd"/>
    </w:p>
    <w:p w:rsidR="00F93F8B" w:rsidRPr="00F93F8B" w:rsidRDefault="00F93F8B" w:rsidP="00F93F8B">
      <w:pPr>
        <w:ind w:firstLine="709"/>
        <w:jc w:val="both"/>
      </w:pPr>
      <w:r w:rsidRPr="00F93F8B">
        <w:rPr>
          <w:color w:val="000000"/>
          <w:shd w:val="clear" w:color="auto" w:fill="FFFFFF"/>
        </w:rPr>
        <w:t xml:space="preserve">Заявления о предоставлении в пользование документов </w:t>
      </w:r>
      <w:r w:rsidRPr="00F93F8B">
        <w:rPr>
          <w:color w:val="000000"/>
        </w:rPr>
        <w:t xml:space="preserve">фонда данных землеустройства в территориальные отделы направляются </w:t>
      </w:r>
      <w:r w:rsidRPr="00F93F8B">
        <w:t xml:space="preserve">по почте на почтовые адреса территориальных отделов Управления. </w:t>
      </w:r>
    </w:p>
    <w:p w:rsidR="00F93F8B" w:rsidRDefault="00F93F8B" w:rsidP="00F93F8B">
      <w:pPr>
        <w:shd w:val="clear" w:color="auto" w:fill="FFFFFF"/>
        <w:ind w:firstLine="709"/>
        <w:jc w:val="both"/>
        <w:rPr>
          <w:color w:val="000000"/>
        </w:rPr>
      </w:pPr>
      <w:r w:rsidRPr="00F93F8B">
        <w:rPr>
          <w:color w:val="000000"/>
        </w:rPr>
        <w:t>Телефон специалистов Управления для консультаций: 216-39-94.</w:t>
      </w:r>
    </w:p>
    <w:p w:rsidR="00F93F8B" w:rsidRPr="00F93F8B" w:rsidRDefault="00F93F8B" w:rsidP="00F93F8B">
      <w:pPr>
        <w:shd w:val="clear" w:color="auto" w:fill="FFFFFF"/>
        <w:ind w:firstLine="709"/>
        <w:jc w:val="both"/>
        <w:rPr>
          <w:color w:val="000000"/>
        </w:rPr>
      </w:pPr>
    </w:p>
    <w:p w:rsidR="00F93F8B" w:rsidRPr="00F93F8B" w:rsidRDefault="00F93F8B" w:rsidP="00F93F8B">
      <w:pPr>
        <w:shd w:val="clear" w:color="auto" w:fill="FFFFFF"/>
        <w:jc w:val="center"/>
      </w:pPr>
      <w:r w:rsidRPr="00F93F8B">
        <w:rPr>
          <w:b/>
          <w:u w:val="single"/>
        </w:rPr>
        <w:t>Как узнать, попадает ли земельный участок в зону затопления и подтопления</w:t>
      </w:r>
    </w:p>
    <w:p w:rsidR="00F93F8B" w:rsidRPr="00F93F8B" w:rsidRDefault="00F93F8B" w:rsidP="00F93F8B">
      <w:pPr>
        <w:shd w:val="clear" w:color="auto" w:fill="FFFFFF"/>
        <w:ind w:firstLine="709"/>
        <w:jc w:val="both"/>
        <w:rPr>
          <w:rFonts w:eastAsiaTheme="minorHAnsi"/>
          <w:lang w:val="x-none" w:eastAsia="x-none"/>
        </w:rPr>
      </w:pPr>
      <w:r w:rsidRPr="00F93F8B">
        <w:rPr>
          <w:rFonts w:eastAsiaTheme="minorHAnsi"/>
          <w:lang w:val="x-none" w:eastAsia="x-none"/>
        </w:rPr>
        <w:t>В Новосибирской области продолжается работа по определению границ зон затопления, подтопления. Затопление или подтопление определенных территорий может привести не только к значительному ущербу и порче имущества, но и к человеческим жертвам.</w:t>
      </w:r>
    </w:p>
    <w:p w:rsidR="00F93F8B" w:rsidRPr="00F93F8B" w:rsidRDefault="00F93F8B" w:rsidP="00F93F8B">
      <w:pPr>
        <w:shd w:val="clear" w:color="auto" w:fill="FFFFFF"/>
        <w:ind w:firstLine="709"/>
        <w:jc w:val="both"/>
        <w:rPr>
          <w:rFonts w:eastAsiaTheme="minorHAnsi"/>
          <w:lang w:val="x-none" w:eastAsia="x-none"/>
        </w:rPr>
      </w:pPr>
      <w:r w:rsidRPr="00F93F8B">
        <w:rPr>
          <w:rFonts w:eastAsiaTheme="minorHAnsi"/>
          <w:lang w:val="x-none" w:eastAsia="x-none"/>
        </w:rPr>
        <w:t xml:space="preserve">«С целью предупреждения таких ситуаций </w:t>
      </w:r>
      <w:r w:rsidRPr="00F93F8B">
        <w:rPr>
          <w:rFonts w:eastAsiaTheme="minorHAnsi"/>
          <w:shd w:val="clear" w:color="auto" w:fill="FAFAFA"/>
          <w:lang w:val="x-none" w:eastAsia="x-none"/>
        </w:rPr>
        <w:t xml:space="preserve">в </w:t>
      </w:r>
      <w:r w:rsidRPr="00F93F8B">
        <w:rPr>
          <w:rFonts w:eastAsiaTheme="minorHAnsi"/>
          <w:lang w:val="x-none" w:eastAsia="x-none"/>
        </w:rPr>
        <w:t xml:space="preserve">Единый государственный реестр недвижимости вносятся сведения о зонах затопления и подтопления, после чего для земельных участков, находящихся в этих зонах риска, накладываются определенные ограничения, вводится особый режим их использования. В частности недопустимым становится возведение жилых домов, если отсутствует инженерная защита населенных пунктов и объектов недвижимости от затопления, подтопления» – отмечает заместитель руководителя Управления </w:t>
      </w:r>
      <w:proofErr w:type="spellStart"/>
      <w:r w:rsidRPr="00F93F8B">
        <w:rPr>
          <w:rFonts w:eastAsiaTheme="minorHAnsi"/>
          <w:lang w:val="x-none" w:eastAsia="x-none"/>
        </w:rPr>
        <w:t>Росреестра</w:t>
      </w:r>
      <w:proofErr w:type="spellEnd"/>
      <w:r w:rsidRPr="00F93F8B">
        <w:rPr>
          <w:rFonts w:eastAsiaTheme="minorHAnsi"/>
          <w:lang w:val="x-none" w:eastAsia="x-none"/>
        </w:rPr>
        <w:t xml:space="preserve"> по Новосибирской области Наталья Зайцева.</w:t>
      </w:r>
    </w:p>
    <w:p w:rsidR="00F93F8B" w:rsidRPr="00F93F8B" w:rsidRDefault="00F93F8B" w:rsidP="00F93F8B">
      <w:pPr>
        <w:shd w:val="clear" w:color="auto" w:fill="FFFFFF"/>
        <w:ind w:firstLine="709"/>
        <w:jc w:val="both"/>
        <w:rPr>
          <w:rFonts w:eastAsiaTheme="minorHAnsi"/>
          <w:shd w:val="clear" w:color="auto" w:fill="FAFAFA"/>
          <w:lang w:val="x-none" w:eastAsia="x-none"/>
        </w:rPr>
      </w:pPr>
      <w:r w:rsidRPr="00F93F8B">
        <w:rPr>
          <w:rFonts w:eastAsiaTheme="minorHAnsi"/>
          <w:lang w:val="x-none" w:eastAsia="x-none"/>
        </w:rPr>
        <w:t>Зоны затопления и подтопления относятся к зонам с особыми условиями использования территорий и считаются установленными со дня внесения сведений о них в ЕГРН.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93F8B">
        <w:t xml:space="preserve">В ЕГРН внесены </w:t>
      </w:r>
      <w:r w:rsidRPr="00F93F8B">
        <w:rPr>
          <w:shd w:val="clear" w:color="auto" w:fill="FFFFFF"/>
        </w:rPr>
        <w:t>сведения еще о двух зонах затопления и подтопления в Новосибирской области: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rPr>
          <w:shd w:val="clear" w:color="auto" w:fill="FFFFFF"/>
        </w:rPr>
        <w:lastRenderedPageBreak/>
        <w:t xml:space="preserve">- </w:t>
      </w:r>
      <w:r w:rsidRPr="00F93F8B">
        <w:t>зона затопления территорий, прилегающих к р. Обь в границах                           г. Новосибирск;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rPr>
          <w:shd w:val="clear" w:color="auto" w:fill="FFFFFF"/>
        </w:rPr>
        <w:t xml:space="preserve">- </w:t>
      </w:r>
      <w:r w:rsidRPr="00F93F8B">
        <w:t xml:space="preserve">зона подтопления, прилегающая к зоне затопления территорий, прилегающих к р. Обь в границах г. Новосибирск. 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93F8B">
        <w:t xml:space="preserve">Всего в ЕГРН содержатся сведения о </w:t>
      </w:r>
      <w:r w:rsidRPr="00F93F8B">
        <w:rPr>
          <w:shd w:val="clear" w:color="auto" w:fill="FFFFFF"/>
        </w:rPr>
        <w:t xml:space="preserve">границах 12 зон затопления и подтопления территорий, прилегающих к рекам Обь и Иня в границах                         г. Новосибирск, к реке Иня в границах г. Тогучин, к реке </w:t>
      </w:r>
      <w:proofErr w:type="spellStart"/>
      <w:r w:rsidRPr="00F93F8B">
        <w:rPr>
          <w:shd w:val="clear" w:color="auto" w:fill="FFFFFF"/>
        </w:rPr>
        <w:t>Бердь</w:t>
      </w:r>
      <w:proofErr w:type="spellEnd"/>
      <w:r w:rsidRPr="00F93F8B">
        <w:rPr>
          <w:shd w:val="clear" w:color="auto" w:fill="FFFFFF"/>
        </w:rPr>
        <w:t xml:space="preserve"> в границах                                      г. </w:t>
      </w:r>
      <w:proofErr w:type="spellStart"/>
      <w:r w:rsidRPr="00F93F8B">
        <w:rPr>
          <w:shd w:val="clear" w:color="auto" w:fill="FFFFFF"/>
        </w:rPr>
        <w:t>Искитим</w:t>
      </w:r>
      <w:proofErr w:type="spellEnd"/>
      <w:r w:rsidRPr="00F93F8B">
        <w:rPr>
          <w:shd w:val="clear" w:color="auto" w:fill="FFFFFF"/>
        </w:rPr>
        <w:t xml:space="preserve"> и </w:t>
      </w:r>
      <w:proofErr w:type="spellStart"/>
      <w:r w:rsidRPr="00F93F8B">
        <w:rPr>
          <w:shd w:val="clear" w:color="auto" w:fill="FFFFFF"/>
        </w:rPr>
        <w:t>р.п</w:t>
      </w:r>
      <w:proofErr w:type="spellEnd"/>
      <w:r w:rsidRPr="00F93F8B">
        <w:rPr>
          <w:shd w:val="clear" w:color="auto" w:fill="FFFFFF"/>
        </w:rPr>
        <w:t>. Маслянино.</w:t>
      </w:r>
    </w:p>
    <w:p w:rsidR="00F93F8B" w:rsidRPr="00F93F8B" w:rsidRDefault="00F93F8B" w:rsidP="00F93F8B">
      <w:pPr>
        <w:shd w:val="clear" w:color="auto" w:fill="FFFFFF"/>
        <w:ind w:firstLine="708"/>
        <w:jc w:val="both"/>
        <w:rPr>
          <w:shd w:val="clear" w:color="auto" w:fill="FFFFFF"/>
        </w:rPr>
      </w:pPr>
      <w:r w:rsidRPr="00F93F8B">
        <w:rPr>
          <w:shd w:val="clear" w:color="auto" w:fill="FCFCFC"/>
        </w:rPr>
        <w:t xml:space="preserve">Узнать, </w:t>
      </w:r>
      <w:r w:rsidRPr="00F93F8B">
        <w:rPr>
          <w:shd w:val="clear" w:color="auto" w:fill="FFFFFF"/>
        </w:rPr>
        <w:t xml:space="preserve">попал ли земельный участок или его часть в границу зоны затопления, подтопления </w:t>
      </w:r>
      <w:r w:rsidRPr="00F93F8B">
        <w:rPr>
          <w:shd w:val="clear" w:color="auto" w:fill="FCFCFC"/>
        </w:rPr>
        <w:t>можно с</w:t>
      </w:r>
      <w:r w:rsidRPr="00F93F8B">
        <w:rPr>
          <w:shd w:val="clear" w:color="auto" w:fill="FFFFFF"/>
        </w:rPr>
        <w:t xml:space="preserve"> помощью </w:t>
      </w:r>
      <w:r w:rsidRPr="00F93F8B">
        <w:rPr>
          <w:color w:val="000000"/>
        </w:rPr>
        <w:t xml:space="preserve">электронного сервиса </w:t>
      </w:r>
      <w:proofErr w:type="spellStart"/>
      <w:r w:rsidRPr="00F93F8B">
        <w:rPr>
          <w:color w:val="000000"/>
        </w:rPr>
        <w:t>Росреестра</w:t>
      </w:r>
      <w:proofErr w:type="spellEnd"/>
      <w:r w:rsidRPr="00F93F8B">
        <w:rPr>
          <w:color w:val="000000"/>
        </w:rPr>
        <w:t xml:space="preserve"> «Публичная кадастровая карта» (</w:t>
      </w:r>
      <w:hyperlink r:id="rId12" w:history="1">
        <w:r w:rsidRPr="00F93F8B">
          <w:rPr>
            <w:color w:val="0000FF"/>
            <w:u w:val="single"/>
          </w:rPr>
          <w:t>https://pkk.rosreestr.ru/</w:t>
        </w:r>
      </w:hyperlink>
      <w:r w:rsidRPr="00F93F8B">
        <w:t>)</w:t>
      </w:r>
      <w:r w:rsidRPr="00F93F8B">
        <w:rPr>
          <w:color w:val="000000"/>
        </w:rPr>
        <w:t xml:space="preserve"> </w:t>
      </w:r>
      <w:r w:rsidRPr="00F93F8B">
        <w:t>по кадастровому номеру земельного участка.</w:t>
      </w:r>
    </w:p>
    <w:p w:rsidR="00F93F8B" w:rsidRPr="00F93F8B" w:rsidRDefault="00F93F8B" w:rsidP="00F93F8B">
      <w:pPr>
        <w:shd w:val="clear" w:color="auto" w:fill="FFFFFF"/>
        <w:ind w:firstLine="708"/>
        <w:jc w:val="both"/>
      </w:pPr>
      <w:r w:rsidRPr="00F93F8B">
        <w:t>Для этого пользователю необходимо найти на карте интересующий его земельный участок, введя кадастровый номер данного земельного участка в панели «Поиск». Если границы участка не установлены, можно найти его визуально.</w:t>
      </w:r>
    </w:p>
    <w:p w:rsidR="00F93F8B" w:rsidRPr="00F93F8B" w:rsidRDefault="00F93F8B" w:rsidP="00F93F8B">
      <w:pPr>
        <w:shd w:val="clear" w:color="auto" w:fill="FFFFFF"/>
        <w:ind w:firstLine="708"/>
        <w:jc w:val="both"/>
      </w:pPr>
      <w:r w:rsidRPr="00F93F8B">
        <w:t>В меню, в левом верхнем углу, следует выбрать инструмент «Слои» и сделать активным слой «Зона с особыми условиями использования территорий». На карте зеленым цветом отобразятся зоны</w:t>
      </w:r>
      <w:r w:rsidRPr="00F93F8B">
        <w:rPr>
          <w:rFonts w:eastAsia="Calibri"/>
        </w:rPr>
        <w:t xml:space="preserve"> с особыми условиями использования территорий</w:t>
      </w:r>
      <w:r w:rsidRPr="00F93F8B">
        <w:t xml:space="preserve">, учтенные в ЕГРН, в том числе зоны </w:t>
      </w:r>
      <w:r w:rsidRPr="00F93F8B">
        <w:rPr>
          <w:shd w:val="clear" w:color="auto" w:fill="FFFFFF"/>
        </w:rPr>
        <w:t>затопления и подтопления</w:t>
      </w:r>
      <w:r w:rsidRPr="00F93F8B"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F93F8B">
        <w:rPr>
          <w:rFonts w:eastAsia="Calibri"/>
        </w:rPr>
        <w:t>.</w:t>
      </w:r>
    </w:p>
    <w:p w:rsidR="00F93F8B" w:rsidRPr="00F93F8B" w:rsidRDefault="00F93F8B" w:rsidP="00F93F8B">
      <w:pPr>
        <w:shd w:val="clear" w:color="auto" w:fill="FFFFFF"/>
        <w:ind w:firstLine="708"/>
        <w:jc w:val="both"/>
      </w:pPr>
      <w:r w:rsidRPr="00F93F8B">
        <w:t>Можно измерить площадь и периметр земельного участка (его части), который попал в зону затопления, подтопления. Для этого в меню необходимо выбрать инструмент «Измерение» и нажать на значок «Площадь и периметр». Щелчком левой кнопки мыши указать на карте начальную, промежуточные точки вершин измеряемой части земельного участка и двойным щелчком левой кнопки мыши конечную точку полигона. Результаты измерений отобразятся на панели «Измерения».</w:t>
      </w:r>
    </w:p>
    <w:p w:rsidR="00F93F8B" w:rsidRPr="00F93F8B" w:rsidRDefault="00F93F8B" w:rsidP="00F93F8B">
      <w:pPr>
        <w:ind w:firstLine="708"/>
        <w:jc w:val="both"/>
      </w:pPr>
      <w:r w:rsidRPr="00F93F8B">
        <w:t>Обращаем внимание, что сведения сервиса «Публичная кадастровая карта» не могут быть использованы в качестве официального документа, они служат только в качестве справочной информации. Информация сервиса предоставляется бесплатно.</w:t>
      </w:r>
    </w:p>
    <w:p w:rsidR="00F93F8B" w:rsidRPr="00F93F8B" w:rsidRDefault="00F93F8B" w:rsidP="00F93F8B">
      <w:pPr>
        <w:shd w:val="clear" w:color="auto" w:fill="FFFFFF"/>
        <w:ind w:firstLine="708"/>
        <w:jc w:val="both"/>
        <w:rPr>
          <w:rFonts w:eastAsia="Calibri"/>
        </w:rPr>
      </w:pPr>
      <w:r w:rsidRPr="00F93F8B">
        <w:rPr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в </w:t>
      </w:r>
      <w:r w:rsidRPr="00F93F8B">
        <w:t xml:space="preserve">выписке из ЕГРН на земельный участок. Получить выписку из ЕГРН </w:t>
      </w:r>
      <w:r w:rsidRPr="00F93F8B">
        <w:rPr>
          <w:shd w:val="clear" w:color="auto" w:fill="FFFFFF"/>
        </w:rPr>
        <w:t xml:space="preserve">можно обратившись с запросом в </w:t>
      </w:r>
      <w:r w:rsidRPr="00F93F8B">
        <w:t xml:space="preserve">центры и офисы государственных и муниципальных услуг «Мои документы» Новосибирской области. Адреса центров и офисов ГАУ НСО «МФЦ» указаны на сайте </w:t>
      </w:r>
      <w:hyperlink r:id="rId13" w:history="1">
        <w:r w:rsidRPr="00F93F8B">
          <w:rPr>
            <w:color w:val="0000FF"/>
            <w:u w:val="single"/>
          </w:rPr>
          <w:t>http://www.mfc-nso.ru/</w:t>
        </w:r>
      </w:hyperlink>
      <w:r w:rsidRPr="00F93F8B">
        <w:t>.</w:t>
      </w:r>
    </w:p>
    <w:p w:rsidR="00F93F8B" w:rsidRPr="00F93F8B" w:rsidRDefault="00F93F8B" w:rsidP="00F93F8B">
      <w:pPr>
        <w:shd w:val="clear" w:color="auto" w:fill="FFFFFF"/>
        <w:jc w:val="center"/>
      </w:pPr>
      <w:r w:rsidRPr="00F93F8B">
        <w:rPr>
          <w:rFonts w:eastAsiaTheme="minorHAnsi"/>
          <w:b/>
          <w:color w:val="000000"/>
          <w:u w:val="single"/>
          <w:lang w:val="x-none"/>
        </w:rPr>
        <w:t>Утрачены «старые» документы на землю: как получить копии</w:t>
      </w:r>
    </w:p>
    <w:p w:rsidR="00F93F8B" w:rsidRPr="00F93F8B" w:rsidRDefault="00F93F8B" w:rsidP="00F93F8B">
      <w:pPr>
        <w:ind w:firstLine="709"/>
        <w:jc w:val="both"/>
      </w:pPr>
      <w:r w:rsidRPr="00F93F8B">
        <w:t>Что делать, когда утеряны или пришли в негодность документы на землю, выданные в 90-е годы?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Управление </w:t>
      </w:r>
      <w:proofErr w:type="spellStart"/>
      <w:r w:rsidRPr="00F93F8B">
        <w:t>Росреестра</w:t>
      </w:r>
      <w:proofErr w:type="spellEnd"/>
      <w:r w:rsidRPr="00F93F8B">
        <w:t xml:space="preserve"> по Новосибирской области представляет ответы на актуальные вопросы, касающиеся получения копий </w:t>
      </w:r>
      <w:proofErr w:type="spellStart"/>
      <w:r w:rsidRPr="00F93F8B">
        <w:t>правоудостоверяющих</w:t>
      </w:r>
      <w:proofErr w:type="spellEnd"/>
      <w:r w:rsidRPr="00F93F8B">
        <w:t xml:space="preserve"> документов на землю.</w:t>
      </w:r>
    </w:p>
    <w:p w:rsidR="00F93F8B" w:rsidRPr="00F93F8B" w:rsidRDefault="00F93F8B" w:rsidP="00F93F8B">
      <w:pPr>
        <w:ind w:firstLine="709"/>
        <w:jc w:val="both"/>
      </w:pPr>
    </w:p>
    <w:p w:rsidR="00F93F8B" w:rsidRPr="00F93F8B" w:rsidRDefault="00F93F8B" w:rsidP="00F93F8B">
      <w:pPr>
        <w:ind w:firstLine="709"/>
        <w:jc w:val="both"/>
        <w:rPr>
          <w:b/>
        </w:rPr>
      </w:pPr>
      <w:r w:rsidRPr="00F93F8B">
        <w:rPr>
          <w:b/>
        </w:rPr>
        <w:t xml:space="preserve">К </w:t>
      </w:r>
      <w:proofErr w:type="spellStart"/>
      <w:r w:rsidRPr="00F93F8B">
        <w:rPr>
          <w:b/>
        </w:rPr>
        <w:t>правоудостоверяющим</w:t>
      </w:r>
      <w:proofErr w:type="spellEnd"/>
      <w:r w:rsidRPr="00F93F8B">
        <w:rPr>
          <w:b/>
        </w:rPr>
        <w:t xml:space="preserve"> документам на землю относятся:</w:t>
      </w:r>
    </w:p>
    <w:p w:rsidR="00F93F8B" w:rsidRPr="00F93F8B" w:rsidRDefault="00F93F8B" w:rsidP="00F93F8B">
      <w:pPr>
        <w:ind w:firstLine="709"/>
        <w:jc w:val="both"/>
      </w:pPr>
      <w:r w:rsidRPr="00F93F8B"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выдавались, в основном, юридическим лицам.</w:t>
      </w:r>
    </w:p>
    <w:p w:rsidR="00F93F8B" w:rsidRPr="00F93F8B" w:rsidRDefault="00F93F8B" w:rsidP="00F93F8B">
      <w:pPr>
        <w:ind w:firstLine="709"/>
        <w:jc w:val="both"/>
      </w:pPr>
      <w:r w:rsidRPr="00F93F8B"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- свидетельство о праве собственности на землю; </w:t>
      </w:r>
    </w:p>
    <w:p w:rsidR="00F93F8B" w:rsidRPr="00F93F8B" w:rsidRDefault="00F93F8B" w:rsidP="00F93F8B">
      <w:pPr>
        <w:ind w:firstLine="709"/>
        <w:jc w:val="both"/>
      </w:pPr>
      <w:r w:rsidRPr="00F93F8B">
        <w:t>- свидетельство на право пожизненного наследуемого владения землей;</w:t>
      </w:r>
    </w:p>
    <w:p w:rsidR="00F93F8B" w:rsidRPr="00F93F8B" w:rsidRDefault="00F93F8B" w:rsidP="00F93F8B">
      <w:pPr>
        <w:ind w:firstLine="709"/>
        <w:jc w:val="both"/>
      </w:pPr>
      <w:r w:rsidRPr="00F93F8B">
        <w:t>- свидетельство о праве бессрочного (постоянного) пользования землей.</w:t>
      </w:r>
    </w:p>
    <w:p w:rsidR="00F93F8B" w:rsidRPr="00F93F8B" w:rsidRDefault="00F93F8B" w:rsidP="00F93F8B">
      <w:pPr>
        <w:ind w:firstLine="709"/>
        <w:jc w:val="both"/>
      </w:pPr>
    </w:p>
    <w:p w:rsidR="00F93F8B" w:rsidRPr="00F93F8B" w:rsidRDefault="00F93F8B" w:rsidP="00F93F8B">
      <w:pPr>
        <w:ind w:firstLine="709"/>
        <w:jc w:val="both"/>
        <w:rPr>
          <w:b/>
        </w:rPr>
      </w:pPr>
      <w:r w:rsidRPr="00F93F8B">
        <w:rPr>
          <w:b/>
        </w:rPr>
        <w:t xml:space="preserve">Куда обращаться за получением копий </w:t>
      </w:r>
      <w:proofErr w:type="spellStart"/>
      <w:r w:rsidRPr="00F93F8B">
        <w:rPr>
          <w:b/>
        </w:rPr>
        <w:t>правоудостоверяющих</w:t>
      </w:r>
      <w:proofErr w:type="spellEnd"/>
      <w:r w:rsidRPr="00F93F8B">
        <w:rPr>
          <w:b/>
        </w:rPr>
        <w:t xml:space="preserve"> документов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Вторые экземпляры </w:t>
      </w:r>
      <w:proofErr w:type="spellStart"/>
      <w:r w:rsidRPr="00F93F8B">
        <w:t>правоудостоверяющих</w:t>
      </w:r>
      <w:proofErr w:type="spellEnd"/>
      <w:r w:rsidRPr="00F93F8B">
        <w:t xml:space="preserve"> документов находятся на хранении в Управлении </w:t>
      </w:r>
      <w:proofErr w:type="spellStart"/>
      <w:r w:rsidRPr="00F93F8B">
        <w:t>Росреестра</w:t>
      </w:r>
      <w:proofErr w:type="spellEnd"/>
      <w:r w:rsidRPr="00F93F8B">
        <w:t xml:space="preserve"> по Новосибирской области и его территориальных отделах.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Копии свидетельств или государственных актов о праве собственности на земельные участки, расположенные в г. Обь, </w:t>
      </w:r>
      <w:proofErr w:type="spellStart"/>
      <w:r w:rsidRPr="00F93F8B">
        <w:t>Коченевском</w:t>
      </w:r>
      <w:proofErr w:type="spellEnd"/>
      <w:r w:rsidRPr="00F93F8B">
        <w:t xml:space="preserve">, </w:t>
      </w:r>
      <w:proofErr w:type="spellStart"/>
      <w:r w:rsidRPr="00F93F8B">
        <w:t>Колыванском</w:t>
      </w:r>
      <w:proofErr w:type="spellEnd"/>
      <w:r w:rsidRPr="00F93F8B">
        <w:t xml:space="preserve">, Новосибирском, </w:t>
      </w:r>
      <w:proofErr w:type="spellStart"/>
      <w:r w:rsidRPr="00F93F8B">
        <w:t>Мошковском</w:t>
      </w:r>
      <w:proofErr w:type="spellEnd"/>
      <w:r w:rsidRPr="00F93F8B">
        <w:t xml:space="preserve"> </w:t>
      </w:r>
      <w:r w:rsidRPr="00F93F8B">
        <w:lastRenderedPageBreak/>
        <w:t xml:space="preserve">районах, можно получить в Управлении </w:t>
      </w:r>
      <w:proofErr w:type="spellStart"/>
      <w:r w:rsidRPr="00F93F8B">
        <w:t>Росреестра</w:t>
      </w:r>
      <w:proofErr w:type="spellEnd"/>
      <w:r w:rsidRPr="00F93F8B">
        <w:t xml:space="preserve"> по Новосибирской области по адресу: г. Новосибирск,                      ул. Дачная, 60, </w:t>
      </w:r>
      <w:proofErr w:type="spellStart"/>
      <w:r w:rsidRPr="00F93F8B">
        <w:t>каб</w:t>
      </w:r>
      <w:proofErr w:type="spellEnd"/>
      <w:r w:rsidRPr="00F93F8B">
        <w:t>. 114, при личном обращении. По почте заявление отправляется на адрес: 630099, г. Новосибирск, ул. Державина, 28.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Копии документов на земельные участки, расположенные в других районах и городах Новосибирской области, выдаются территориальными отделами Управления </w:t>
      </w:r>
      <w:proofErr w:type="spellStart"/>
      <w:r w:rsidRPr="00F93F8B">
        <w:t>Росреестра</w:t>
      </w:r>
      <w:proofErr w:type="spellEnd"/>
      <w:r w:rsidRPr="00F93F8B">
        <w:t xml:space="preserve">. Сведения о местонахождении, контактные телефоны размещены на региональной странице Управления на официальном сайте </w:t>
      </w:r>
      <w:proofErr w:type="spellStart"/>
      <w:r w:rsidRPr="00F93F8B">
        <w:t>Росреестра</w:t>
      </w:r>
      <w:proofErr w:type="spellEnd"/>
      <w:r w:rsidRPr="00F93F8B">
        <w:t xml:space="preserve"> </w:t>
      </w:r>
      <w:hyperlink r:id="rId14" w:history="1">
        <w:r w:rsidRPr="00F93F8B">
          <w:rPr>
            <w:color w:val="0000FF"/>
            <w:u w:val="single"/>
          </w:rPr>
          <w:t>https://rosreestr.ru</w:t>
        </w:r>
      </w:hyperlink>
      <w:r w:rsidRPr="00F93F8B">
        <w:t>.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За копиями </w:t>
      </w:r>
      <w:proofErr w:type="spellStart"/>
      <w:r w:rsidRPr="00F93F8B">
        <w:t>правоудостоверяющих</w:t>
      </w:r>
      <w:proofErr w:type="spellEnd"/>
      <w:r w:rsidRPr="00F93F8B">
        <w:t xml:space="preserve"> документов на земельные участки, расположенные в г. Новосибирске, необходимо обращаться в муниципальное казенное учреждение г. Новосибирска «Новосибирский городской архив», расположенное по адресу: г. Новосибирск, ул. Некрасова, 55. Вторые подлинные экземпляры таких документов в Управлении </w:t>
      </w:r>
      <w:proofErr w:type="spellStart"/>
      <w:r w:rsidRPr="00F93F8B">
        <w:t>Росреестра</w:t>
      </w:r>
      <w:proofErr w:type="spellEnd"/>
      <w:r w:rsidRPr="00F93F8B">
        <w:t xml:space="preserve"> отсутствуют. 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Телефон специалистов Управления </w:t>
      </w:r>
      <w:proofErr w:type="spellStart"/>
      <w:r w:rsidRPr="00F93F8B">
        <w:t>Росреестра</w:t>
      </w:r>
      <w:proofErr w:type="spellEnd"/>
      <w:r w:rsidRPr="00F93F8B">
        <w:t xml:space="preserve"> для консультаций:                    8 (383) 216-39-94.</w:t>
      </w:r>
    </w:p>
    <w:p w:rsidR="00F93F8B" w:rsidRPr="00F93F8B" w:rsidRDefault="00F93F8B" w:rsidP="00F93F8B">
      <w:pPr>
        <w:ind w:firstLine="709"/>
        <w:jc w:val="both"/>
      </w:pPr>
    </w:p>
    <w:p w:rsidR="00F93F8B" w:rsidRPr="00F93F8B" w:rsidRDefault="00F93F8B" w:rsidP="00F93F8B">
      <w:pPr>
        <w:ind w:firstLine="709"/>
        <w:jc w:val="both"/>
        <w:rPr>
          <w:b/>
        </w:rPr>
      </w:pPr>
      <w:r w:rsidRPr="00F93F8B">
        <w:rPr>
          <w:b/>
        </w:rPr>
        <w:t xml:space="preserve">Кто вправе обратиться за получением копий </w:t>
      </w:r>
      <w:proofErr w:type="spellStart"/>
      <w:r w:rsidRPr="00F93F8B">
        <w:rPr>
          <w:b/>
        </w:rPr>
        <w:t>правоудостоверяющих</w:t>
      </w:r>
      <w:proofErr w:type="spellEnd"/>
      <w:r w:rsidRPr="00F93F8B">
        <w:rPr>
          <w:b/>
        </w:rPr>
        <w:t xml:space="preserve"> документов </w:t>
      </w:r>
    </w:p>
    <w:p w:rsidR="00F93F8B" w:rsidRPr="00F93F8B" w:rsidRDefault="00F93F8B" w:rsidP="00F93F8B">
      <w:pPr>
        <w:ind w:firstLine="709"/>
        <w:jc w:val="both"/>
      </w:pPr>
      <w:r w:rsidRPr="00F93F8B">
        <w:t>За получением копий документов вправе обратиться правообладатель земельного участка, его законный представитель, представитель, полномочия которого подтверждаются нотариально удостоверенной доверенностью, наследник правообладателя.</w:t>
      </w:r>
    </w:p>
    <w:p w:rsidR="00F93F8B" w:rsidRPr="00F93F8B" w:rsidRDefault="00F93F8B" w:rsidP="00F93F8B">
      <w:pPr>
        <w:ind w:firstLine="709"/>
        <w:jc w:val="both"/>
      </w:pPr>
      <w:r w:rsidRPr="00F93F8B">
        <w:t>Для этого необходимо предоставить:</w:t>
      </w:r>
    </w:p>
    <w:p w:rsidR="00F93F8B" w:rsidRPr="00F93F8B" w:rsidRDefault="00F93F8B" w:rsidP="00F93F8B">
      <w:pPr>
        <w:ind w:firstLine="709"/>
        <w:jc w:val="both"/>
      </w:pPr>
      <w:r w:rsidRPr="00F93F8B">
        <w:t>- заявление;</w:t>
      </w:r>
    </w:p>
    <w:p w:rsidR="00F93F8B" w:rsidRPr="00F93F8B" w:rsidRDefault="00F93F8B" w:rsidP="00F93F8B">
      <w:pPr>
        <w:ind w:firstLine="709"/>
        <w:jc w:val="both"/>
      </w:pPr>
      <w:r w:rsidRPr="00F93F8B">
        <w:t>- документ, удостоверяющий личность правообладателя либо его представителя;</w:t>
      </w:r>
    </w:p>
    <w:p w:rsidR="00F93F8B" w:rsidRPr="00F93F8B" w:rsidRDefault="00F93F8B" w:rsidP="00F93F8B">
      <w:pPr>
        <w:ind w:firstLine="709"/>
        <w:jc w:val="both"/>
      </w:pPr>
      <w:r w:rsidRPr="00F93F8B">
        <w:t>- в необходимых случаях – доверенность;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- если за копией </w:t>
      </w:r>
      <w:proofErr w:type="spellStart"/>
      <w:r w:rsidRPr="00F93F8B">
        <w:t>правоудостоверяющего</w:t>
      </w:r>
      <w:proofErr w:type="spellEnd"/>
      <w:r w:rsidRPr="00F93F8B">
        <w:t xml:space="preserve"> документа обращается наследник, то </w:t>
      </w:r>
      <w:proofErr w:type="gramStart"/>
      <w:r w:rsidRPr="00F93F8B">
        <w:t>предоставляется документ</w:t>
      </w:r>
      <w:proofErr w:type="gramEnd"/>
      <w:r w:rsidRPr="00F93F8B">
        <w:t xml:space="preserve">, подтверждающий, что он является надлежащим лицом. </w:t>
      </w:r>
      <w:proofErr w:type="gramStart"/>
      <w:r w:rsidRPr="00F93F8B">
        <w:t xml:space="preserve">Например, в качестве документа, подтверждающего, что лицо, обратившееся с заявлением, является наследником правообладателя, рассматривается документ, выданный нотариусом (запрос, справка, копия заявления о принятии наследства и т.п.). </w:t>
      </w:r>
      <w:proofErr w:type="gramEnd"/>
    </w:p>
    <w:p w:rsidR="00F93F8B" w:rsidRPr="00F93F8B" w:rsidRDefault="00F93F8B" w:rsidP="00F93F8B">
      <w:pPr>
        <w:ind w:firstLine="709"/>
        <w:jc w:val="both"/>
      </w:pPr>
      <w:r w:rsidRPr="00F93F8B">
        <w:t xml:space="preserve">Кроме этого, копии таких документов выдаются Управлением </w:t>
      </w:r>
      <w:proofErr w:type="spellStart"/>
      <w:r w:rsidRPr="00F93F8B">
        <w:t>Росреестра</w:t>
      </w:r>
      <w:proofErr w:type="spellEnd"/>
      <w:r w:rsidRPr="00F93F8B">
        <w:t xml:space="preserve"> по запросам судебных органов, органов государственной власти или органов местного самоуправления.</w:t>
      </w:r>
    </w:p>
    <w:p w:rsidR="00F93F8B" w:rsidRPr="00F93F8B" w:rsidRDefault="00F93F8B" w:rsidP="00F93F8B">
      <w:pPr>
        <w:ind w:firstLine="709"/>
        <w:jc w:val="both"/>
      </w:pPr>
    </w:p>
    <w:p w:rsidR="00F93F8B" w:rsidRPr="00F93F8B" w:rsidRDefault="00F93F8B" w:rsidP="00F93F8B">
      <w:pPr>
        <w:ind w:firstLine="709"/>
        <w:jc w:val="both"/>
        <w:rPr>
          <w:b/>
        </w:rPr>
      </w:pPr>
      <w:r w:rsidRPr="00F93F8B">
        <w:rPr>
          <w:b/>
        </w:rPr>
        <w:t>Сроки рассмотрения заявления о предоставлении копии правоустанавливающего документа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Заявление о выдаче копии </w:t>
      </w:r>
      <w:proofErr w:type="spellStart"/>
      <w:r w:rsidRPr="00F93F8B">
        <w:t>правоудостоверяющего</w:t>
      </w:r>
      <w:proofErr w:type="spellEnd"/>
      <w:r w:rsidRPr="00F93F8B">
        <w:t xml:space="preserve"> документа рассматривается в течение 30 дней со дня регистрации.</w:t>
      </w:r>
    </w:p>
    <w:p w:rsidR="00F93F8B" w:rsidRPr="00F93F8B" w:rsidRDefault="00F93F8B" w:rsidP="00F93F8B">
      <w:pPr>
        <w:ind w:firstLine="709"/>
        <w:jc w:val="both"/>
      </w:pPr>
      <w:r w:rsidRPr="00F93F8B">
        <w:t>Копии документов предоставляются бесплатно.</w:t>
      </w:r>
    </w:p>
    <w:p w:rsidR="00F93F8B" w:rsidRPr="002738A6" w:rsidRDefault="00F93F8B" w:rsidP="00F93F8B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r w:rsidRPr="002738A6">
        <w:rPr>
          <w:b/>
        </w:rPr>
        <w:t>Как зарегистрировать право хозяйственного ведения на объект недвижимости</w:t>
      </w:r>
    </w:p>
    <w:bookmarkEnd w:id="0"/>
    <w:p w:rsidR="00F93F8B" w:rsidRPr="00F93F8B" w:rsidRDefault="00F93F8B" w:rsidP="00F93F8B">
      <w:pPr>
        <w:tabs>
          <w:tab w:val="left" w:pos="851"/>
        </w:tabs>
        <w:autoSpaceDE w:val="0"/>
        <w:autoSpaceDN w:val="0"/>
        <w:adjustRightInd w:val="0"/>
        <w:jc w:val="both"/>
        <w:outlineLvl w:val="0"/>
      </w:pPr>
    </w:p>
    <w:p w:rsidR="00F93F8B" w:rsidRPr="00F93F8B" w:rsidRDefault="00F93F8B" w:rsidP="00F93F8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93F8B">
        <w:rPr>
          <w:bCs/>
        </w:rPr>
        <w:t>Право хозяйственного ведения и его прекращение подлежат государственной регистрации в Едином государственном реестре недвижимости.</w:t>
      </w:r>
    </w:p>
    <w:p w:rsidR="00F93F8B" w:rsidRPr="00F93F8B" w:rsidRDefault="00F93F8B" w:rsidP="00F93F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93F8B">
        <w:rPr>
          <w:bCs/>
        </w:rPr>
        <w:t>С заявлением о регистрации может обратиться унитарное предприятие или  собственник имущества.</w:t>
      </w:r>
    </w:p>
    <w:p w:rsidR="00F93F8B" w:rsidRPr="00F93F8B" w:rsidRDefault="00F93F8B" w:rsidP="00F93F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93F8B">
        <w:rPr>
          <w:bCs/>
        </w:rPr>
        <w:t>К заявлению прилагаются:</w:t>
      </w:r>
    </w:p>
    <w:p w:rsidR="00F93F8B" w:rsidRPr="00F93F8B" w:rsidRDefault="00F93F8B" w:rsidP="00F93F8B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bCs/>
          <w:lang w:eastAsia="en-US"/>
        </w:rPr>
      </w:pPr>
      <w:r w:rsidRPr="00F93F8B">
        <w:rPr>
          <w:rFonts w:eastAsia="Calibri"/>
          <w:bCs/>
          <w:lang w:eastAsia="en-US"/>
        </w:rPr>
        <w:t>документ, подтверждающий полномочия заявителя (приказ о назначении директора; нотариально удостоверенная доверенность) (подлинник и копия);</w:t>
      </w:r>
    </w:p>
    <w:p w:rsidR="00F93F8B" w:rsidRPr="00F93F8B" w:rsidRDefault="00F93F8B" w:rsidP="00F93F8B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bCs/>
          <w:lang w:eastAsia="en-US"/>
        </w:rPr>
      </w:pPr>
      <w:r w:rsidRPr="00F93F8B">
        <w:rPr>
          <w:rFonts w:eastAsia="Calibri"/>
          <w:bCs/>
          <w:lang w:eastAsia="en-US"/>
        </w:rPr>
        <w:t>документ, выражающий решение собственника о закреплении недвижимого имущества за предприятием/об изъятии имущества у предприятия (подлинник и копия). Указанный документ должен содержать описание недвижимого имущества, достаточное для его идентификации (вид, наименование, назначение, площадь, кадастровый номер, адрес).</w:t>
      </w:r>
    </w:p>
    <w:p w:rsidR="00F93F8B" w:rsidRPr="00F93F8B" w:rsidRDefault="00F93F8B" w:rsidP="00F93F8B">
      <w:pPr>
        <w:tabs>
          <w:tab w:val="left" w:pos="709"/>
        </w:tabs>
        <w:ind w:firstLine="709"/>
        <w:jc w:val="both"/>
        <w:rPr>
          <w:color w:val="000000"/>
        </w:rPr>
      </w:pPr>
      <w:r w:rsidRPr="00F93F8B">
        <w:rPr>
          <w:bCs/>
        </w:rPr>
        <w:t xml:space="preserve">Учредительные документы предприятия </w:t>
      </w:r>
      <w:r w:rsidRPr="00F93F8B">
        <w:rPr>
          <w:color w:val="000000"/>
        </w:rPr>
        <w:t xml:space="preserve">либо нотариально удостоверенные копии учредительных документов или заверенные лицом, имеющим право действовать без доверенности от имени юридического лица, и печатью юридического лица копии этих учредительных документов </w:t>
      </w:r>
      <w:r w:rsidRPr="00F93F8B">
        <w:rPr>
          <w:bCs/>
        </w:rPr>
        <w:t xml:space="preserve">прилагаются к заявлению по инициативе заявителя. Если учредительные документы не представлены, государственный регистратор прав направляет межведомственный запрос об их </w:t>
      </w:r>
      <w:r w:rsidRPr="00F93F8B">
        <w:rPr>
          <w:bCs/>
        </w:rPr>
        <w:lastRenderedPageBreak/>
        <w:t>предоставлении в соответствующий налоговый орган. Регистрационные действия при этом могут быть приостановлены не более чем на один месяц.</w:t>
      </w:r>
    </w:p>
    <w:p w:rsidR="00F93F8B" w:rsidRPr="00F93F8B" w:rsidRDefault="00F93F8B" w:rsidP="00F93F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93F8B">
        <w:rPr>
          <w:bCs/>
        </w:rPr>
        <w:t>За регистрацию права хозяйственного ведения подлежит уплате государственная пошлина в размере 22000 рублей. Документ об уплате государственной пошлины прилагается к заявлению по желанию заявителя.</w:t>
      </w:r>
    </w:p>
    <w:p w:rsidR="00F93F8B" w:rsidRDefault="00F93F8B" w:rsidP="00F93F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93F8B">
        <w:rPr>
          <w:bCs/>
        </w:rPr>
        <w:t>Регистрация прекращения права хозяйственного ведения  осуществляется без уплаты государственной пошлины.</w:t>
      </w:r>
    </w:p>
    <w:p w:rsidR="00F93F8B" w:rsidRDefault="00F93F8B" w:rsidP="00F93F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F93F8B" w:rsidRPr="00F93F8B" w:rsidRDefault="00F93F8B" w:rsidP="00F93F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u w:val="single"/>
        </w:rPr>
      </w:pPr>
      <w:r w:rsidRPr="00F93F8B">
        <w:rPr>
          <w:b/>
          <w:u w:val="single"/>
        </w:rPr>
        <w:t xml:space="preserve">Более 280 тысяч земельных участков переоценят в Новосибирской области в 2020 году </w:t>
      </w:r>
    </w:p>
    <w:p w:rsidR="00F93F8B" w:rsidRPr="00F93F8B" w:rsidRDefault="00F93F8B" w:rsidP="00F93F8B">
      <w:pPr>
        <w:ind w:firstLine="567"/>
        <w:jc w:val="both"/>
      </w:pPr>
      <w:r w:rsidRPr="00F93F8B">
        <w:t xml:space="preserve">Управление </w:t>
      </w:r>
      <w:proofErr w:type="spellStart"/>
      <w:r w:rsidRPr="00F93F8B">
        <w:t>Росреестра</w:t>
      </w:r>
      <w:proofErr w:type="spellEnd"/>
      <w:r w:rsidRPr="00F93F8B">
        <w:t xml:space="preserve"> по Новосибирской области информирует, что в 2020 году в регионе проводится государственная кадастровая оценка </w:t>
      </w:r>
      <w:r w:rsidRPr="00F93F8B">
        <w:rPr>
          <w:iCs/>
        </w:rPr>
        <w:t>земель сельскохозяйственного назначения (включая садоводческие, дачные,</w:t>
      </w:r>
      <w:r w:rsidRPr="00F93F8B">
        <w:t xml:space="preserve"> </w:t>
      </w:r>
      <w:r w:rsidRPr="00F93F8B">
        <w:rPr>
          <w:iCs/>
        </w:rPr>
        <w:t>огороднические объединения)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F93F8B">
        <w:t>.</w:t>
      </w:r>
    </w:p>
    <w:p w:rsidR="00F93F8B" w:rsidRPr="00F93F8B" w:rsidRDefault="00F93F8B" w:rsidP="00F93F8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93F8B">
        <w:rPr>
          <w:color w:val="000000"/>
        </w:rPr>
        <w:t xml:space="preserve">Будет актуализирована кадастровая стоимость 267 535 земельных участков земель </w:t>
      </w:r>
      <w:r w:rsidRPr="00F93F8B">
        <w:rPr>
          <w:iCs/>
        </w:rPr>
        <w:t>сельскохозяйственного назначения</w:t>
      </w:r>
      <w:r w:rsidRPr="00F93F8B">
        <w:rPr>
          <w:color w:val="000000"/>
        </w:rPr>
        <w:t xml:space="preserve"> и 14 548 земельных участков земель </w:t>
      </w:r>
      <w:r w:rsidRPr="00F93F8B">
        <w:rPr>
          <w:iCs/>
        </w:rPr>
        <w:t>промышленности</w:t>
      </w:r>
      <w:r w:rsidRPr="00F93F8B">
        <w:rPr>
          <w:color w:val="000000"/>
        </w:rPr>
        <w:t>.</w:t>
      </w:r>
    </w:p>
    <w:p w:rsidR="00F93F8B" w:rsidRPr="00F93F8B" w:rsidRDefault="00F93F8B" w:rsidP="00F93F8B">
      <w:pPr>
        <w:ind w:firstLine="709"/>
        <w:jc w:val="both"/>
      </w:pPr>
      <w:r w:rsidRPr="00F93F8B">
        <w:t>Вот уже второй год государственную кадастровую оценку в Новосибирской области выполняет</w:t>
      </w:r>
      <w:r w:rsidRPr="00F93F8B">
        <w:rPr>
          <w:color w:val="000000"/>
        </w:rPr>
        <w:t xml:space="preserve"> государственное бюджетное учреждение «Новосибирский центр кадастровой оценки и инвентаризации» (ГБУ НСО «НЦО и БТИ»), результаты утверждает Департамент имущества и земельных отношений Новосибирской области</w:t>
      </w:r>
      <w:r w:rsidRPr="00F93F8B">
        <w:t>.</w:t>
      </w:r>
    </w:p>
    <w:p w:rsidR="00F93F8B" w:rsidRPr="00F93F8B" w:rsidRDefault="00F93F8B" w:rsidP="00F93F8B">
      <w:pPr>
        <w:ind w:firstLine="709"/>
        <w:jc w:val="both"/>
      </w:pPr>
      <w:r w:rsidRPr="00F93F8B">
        <w:t>Важным этапом при проведении государственной кадастровой оценки являются промежуточные отчетные документы − проекты отчетов об итогах государственной кадастровой оценки указанных категорий земель. 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ее утверждения, – пояснила з</w:t>
      </w:r>
      <w:r w:rsidRPr="00F93F8B">
        <w:rPr>
          <w:shd w:val="clear" w:color="auto" w:fill="FFFFFF"/>
        </w:rPr>
        <w:t xml:space="preserve">аместитель руководителя Управления </w:t>
      </w:r>
      <w:proofErr w:type="spellStart"/>
      <w:r w:rsidRPr="00F93F8B">
        <w:rPr>
          <w:shd w:val="clear" w:color="auto" w:fill="FFFFFF"/>
        </w:rPr>
        <w:t>Росреестра</w:t>
      </w:r>
      <w:proofErr w:type="spellEnd"/>
      <w:r w:rsidRPr="00F93F8B">
        <w:rPr>
          <w:shd w:val="clear" w:color="auto" w:fill="FFFFFF"/>
        </w:rPr>
        <w:t xml:space="preserve"> по Новосибирской области Наталья Зайцева</w:t>
      </w:r>
      <w:r w:rsidRPr="00F93F8B">
        <w:t>.</w:t>
      </w:r>
    </w:p>
    <w:p w:rsidR="00F93F8B" w:rsidRPr="00F93F8B" w:rsidRDefault="00F93F8B" w:rsidP="00F93F8B">
      <w:pPr>
        <w:ind w:firstLine="709"/>
        <w:jc w:val="both"/>
      </w:pPr>
      <w:r w:rsidRPr="00F93F8B">
        <w:t>Проекты отчетов об оценке земель с</w:t>
      </w:r>
      <w:r w:rsidRPr="00F93F8B">
        <w:rPr>
          <w:iCs/>
        </w:rPr>
        <w:t>ельскохозяйственного назначения и</w:t>
      </w:r>
      <w:r w:rsidRPr="00F93F8B">
        <w:t xml:space="preserve"> земель промышленности на территории Новосибирской области будут размещены на сайте </w:t>
      </w:r>
      <w:proofErr w:type="spellStart"/>
      <w:r w:rsidRPr="00F93F8B">
        <w:t>Росреестра</w:t>
      </w:r>
      <w:proofErr w:type="spellEnd"/>
      <w:r w:rsidRPr="00F93F8B">
        <w:t xml:space="preserve"> (</w:t>
      </w:r>
      <w:hyperlink r:id="rId15" w:history="1">
        <w:r w:rsidRPr="00F93F8B">
          <w:rPr>
            <w:color w:val="0000FF"/>
            <w:u w:val="single"/>
          </w:rPr>
          <w:t>https://rosreestr.ru/wps/portal /cc_ib_svedFDGKO</w:t>
        </w:r>
      </w:hyperlink>
      <w:r w:rsidRPr="00F93F8B">
        <w:t>)  в сервисе «Фонд данных государственной кадастровой оценки»  и на сайте ГБУ НСО «ЦКО и БТИ» (</w:t>
      </w:r>
      <w:hyperlink r:id="rId16" w:history="1">
        <w:r w:rsidRPr="00F93F8B">
          <w:rPr>
            <w:color w:val="0000FF"/>
            <w:u w:val="single"/>
          </w:rPr>
          <w:t>http://noti.ru/ocenka1/</w:t>
        </w:r>
      </w:hyperlink>
      <w:r w:rsidRPr="00F93F8B">
        <w:t>).</w:t>
      </w:r>
    </w:p>
    <w:p w:rsidR="00F93F8B" w:rsidRPr="00F93F8B" w:rsidRDefault="00F93F8B" w:rsidP="00F93F8B">
      <w:pPr>
        <w:ind w:firstLine="709"/>
        <w:jc w:val="both"/>
      </w:pPr>
      <w:r w:rsidRPr="00F93F8B">
        <w:t xml:space="preserve">Подать замечания к промежуточным отчетным документам могут любые заинтересованные лица в течение 50 дней со дня их размещения на сайтах. 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 xml:space="preserve">Замечания должны обязательно содержать следующие сведения: 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>- фамилию, имя, отчество физического лица,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>- полное наименование юридического лица,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>- номер контактного телефона,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>- кадастровый номер объекта недвижимости, в отношении определения кадастровой стоимости которого представляется замечание к промежуточным отчетным документам,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 xml:space="preserve">- указание на номера страниц промежуточных отчетных документов, к которым представляется замечание (по желанию). 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>К замечаниям могут быть приложены документы, подтверждающие наличие ошибок, допущенных при определении кадастровой стоимости.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>Замечания к промежуточным отчетным документам направляются в ГБУ НСО «ЦКО и БТИ»: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 xml:space="preserve">- почтовым отправлением по адресу: ул. </w:t>
      </w:r>
      <w:proofErr w:type="gramStart"/>
      <w:r w:rsidRPr="00F93F8B">
        <w:t>Сибирская</w:t>
      </w:r>
      <w:proofErr w:type="gramEnd"/>
      <w:r w:rsidRPr="00F93F8B">
        <w:t>, д.15, г. Новосибирск, 630099;</w:t>
      </w:r>
    </w:p>
    <w:p w:rsidR="00F93F8B" w:rsidRPr="00F93F8B" w:rsidRDefault="00F93F8B" w:rsidP="00F93F8B">
      <w:pPr>
        <w:autoSpaceDE w:val="0"/>
        <w:autoSpaceDN w:val="0"/>
        <w:adjustRightInd w:val="0"/>
        <w:ind w:firstLine="709"/>
        <w:jc w:val="both"/>
      </w:pPr>
      <w:r w:rsidRPr="00F93F8B"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F93F8B">
        <w:rPr>
          <w:lang w:val="en-US"/>
        </w:rPr>
        <w:t>mkv</w:t>
      </w:r>
      <w:proofErr w:type="spellEnd"/>
      <w:r w:rsidRPr="00F93F8B">
        <w:t>@</w:t>
      </w:r>
      <w:proofErr w:type="spellStart"/>
      <w:r w:rsidRPr="00F93F8B">
        <w:rPr>
          <w:lang w:val="en-US"/>
        </w:rPr>
        <w:t>noti</w:t>
      </w:r>
      <w:proofErr w:type="spellEnd"/>
      <w:r w:rsidRPr="00F93F8B">
        <w:t>.</w:t>
      </w:r>
      <w:proofErr w:type="spellStart"/>
      <w:r w:rsidRPr="00F93F8B">
        <w:rPr>
          <w:lang w:val="en-US"/>
        </w:rPr>
        <w:t>ru</w:t>
      </w:r>
      <w:proofErr w:type="spellEnd"/>
      <w:r w:rsidRPr="00F93F8B">
        <w:t xml:space="preserve">. </w:t>
      </w:r>
    </w:p>
    <w:tbl>
      <w:tblPr>
        <w:tblpPr w:leftFromText="180" w:rightFromText="180" w:bottomFromText="200" w:vertAnchor="text" w:horzAnchor="margin" w:tblpY="340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F93F8B" w:rsidRPr="001977FE" w:rsidTr="00F93F8B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B" w:rsidRPr="001977FE" w:rsidRDefault="00F93F8B" w:rsidP="00F93F8B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F93F8B" w:rsidRPr="001977FE" w:rsidRDefault="00F93F8B" w:rsidP="00F93F8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F93F8B" w:rsidRPr="001977FE" w:rsidRDefault="00F93F8B" w:rsidP="00F93F8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F93F8B" w:rsidRPr="001977FE" w:rsidRDefault="00F93F8B" w:rsidP="00F93F8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F93F8B" w:rsidRPr="001977FE" w:rsidRDefault="00F93F8B" w:rsidP="00F93F8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B" w:rsidRDefault="00F93F8B" w:rsidP="00F93F8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F93F8B" w:rsidRPr="001977FE" w:rsidRDefault="00F93F8B" w:rsidP="00F93F8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F93F8B" w:rsidRPr="001977FE" w:rsidRDefault="00F93F8B" w:rsidP="00F93F8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8B" w:rsidRPr="001977FE" w:rsidRDefault="00F93F8B" w:rsidP="00F93F8B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F93F8B" w:rsidRPr="001977FE" w:rsidRDefault="00F93F8B" w:rsidP="00F93F8B">
            <w:pPr>
              <w:rPr>
                <w:sz w:val="20"/>
                <w:szCs w:val="20"/>
              </w:rPr>
            </w:pPr>
          </w:p>
          <w:p w:rsidR="00F93F8B" w:rsidRPr="001977FE" w:rsidRDefault="00F93F8B" w:rsidP="00F93F8B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0C719E">
      <w:pPr>
        <w:rPr>
          <w:sz w:val="22"/>
          <w:szCs w:val="22"/>
        </w:rPr>
      </w:pPr>
    </w:p>
    <w:sectPr w:rsidR="008764CB" w:rsidRPr="00D20EFE" w:rsidSect="00690177">
      <w:footerReference w:type="default" r:id="rId17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69" w:rsidRDefault="00EE1D69" w:rsidP="00D20EFE">
      <w:r>
        <w:separator/>
      </w:r>
    </w:p>
  </w:endnote>
  <w:endnote w:type="continuationSeparator" w:id="0">
    <w:p w:rsidR="00EE1D69" w:rsidRDefault="00EE1D69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A6">
          <w:rPr>
            <w:noProof/>
          </w:rPr>
          <w:t>5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69" w:rsidRDefault="00EE1D69" w:rsidP="00D20EFE">
      <w:r>
        <w:separator/>
      </w:r>
    </w:p>
  </w:footnote>
  <w:footnote w:type="continuationSeparator" w:id="0">
    <w:p w:rsidR="00EE1D69" w:rsidRDefault="00EE1D69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403B4"/>
    <w:rsid w:val="0025510B"/>
    <w:rsid w:val="002738A6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592FBB"/>
    <w:rsid w:val="0061632D"/>
    <w:rsid w:val="00645D1D"/>
    <w:rsid w:val="00690177"/>
    <w:rsid w:val="006923E7"/>
    <w:rsid w:val="006A6956"/>
    <w:rsid w:val="006B79C3"/>
    <w:rsid w:val="00750438"/>
    <w:rsid w:val="00840A5A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2377F"/>
    <w:rsid w:val="00A92CAA"/>
    <w:rsid w:val="00AB5581"/>
    <w:rsid w:val="00B11A71"/>
    <w:rsid w:val="00B641B8"/>
    <w:rsid w:val="00CA7823"/>
    <w:rsid w:val="00CB4222"/>
    <w:rsid w:val="00CD3599"/>
    <w:rsid w:val="00D20EFE"/>
    <w:rsid w:val="00E10903"/>
    <w:rsid w:val="00E43DAC"/>
    <w:rsid w:val="00E92004"/>
    <w:rsid w:val="00E97351"/>
    <w:rsid w:val="00EE1D69"/>
    <w:rsid w:val="00EE739E"/>
    <w:rsid w:val="00EF523A"/>
    <w:rsid w:val="00F50FDA"/>
    <w:rsid w:val="00F51735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-ns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oti.ru/ocenka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ru/wps/portal/cc_ib_svedFDGKO" TargetMode="External"/><Relationship Id="rId10" Type="http://schemas.openxmlformats.org/officeDocument/2006/relationships/hyperlink" Target="https://uc.kadas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Relationship Id="rId1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21D1-CBBF-4ACF-B376-715615A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2020-07-16T10:54:00Z</cp:lastPrinted>
  <dcterms:created xsi:type="dcterms:W3CDTF">2020-07-03T05:42:00Z</dcterms:created>
  <dcterms:modified xsi:type="dcterms:W3CDTF">2020-07-23T08:49:00Z</dcterms:modified>
</cp:coreProperties>
</file>