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BF77C0">
      <w:pPr>
        <w:tabs>
          <w:tab w:val="left" w:pos="2658"/>
          <w:tab w:val="right" w:pos="10346"/>
        </w:tabs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E418E3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 w:rsidR="006A6956">
        <w:t xml:space="preserve">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BF77C0">
      <w:pPr>
        <w:tabs>
          <w:tab w:val="left" w:pos="2145"/>
          <w:tab w:val="center" w:pos="7285"/>
        </w:tabs>
        <w:ind w:left="3544" w:hanging="3544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C203D8">
        <w:rPr>
          <w:b/>
        </w:rPr>
        <w:t>1</w:t>
      </w:r>
      <w:r w:rsidR="00371671">
        <w:rPr>
          <w:b/>
        </w:rPr>
        <w:t>21</w:t>
      </w:r>
      <w:r w:rsidRPr="000C719E">
        <w:rPr>
          <w:b/>
        </w:rPr>
        <w:t xml:space="preserve"> </w:t>
      </w:r>
      <w:r w:rsidR="004B4A1B" w:rsidRPr="00E10903">
        <w:rPr>
          <w:b/>
        </w:rPr>
        <w:t>от</w:t>
      </w:r>
      <w:r w:rsidR="00C203D8">
        <w:rPr>
          <w:b/>
        </w:rPr>
        <w:t xml:space="preserve"> 2</w:t>
      </w:r>
      <w:r w:rsidR="00371671">
        <w:rPr>
          <w:b/>
        </w:rPr>
        <w:t>9</w:t>
      </w:r>
      <w:r w:rsidR="0004265B">
        <w:rPr>
          <w:b/>
        </w:rPr>
        <w:t xml:space="preserve"> </w:t>
      </w:r>
      <w:r w:rsidR="00C203D8">
        <w:rPr>
          <w:b/>
        </w:rPr>
        <w:t xml:space="preserve"> декабря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BF77C0">
        <w:t xml:space="preserve">  </w:t>
      </w:r>
      <w:r w:rsidR="00C203D8">
        <w:t xml:space="preserve">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BF77C0">
        <w:rPr>
          <w:b/>
        </w:rPr>
        <w:t xml:space="preserve">    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41659E" w:rsidP="00570F4D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BC2D6" wp14:editId="488E5FA9">
                <wp:simplePos x="0" y="0"/>
                <wp:positionH relativeFrom="column">
                  <wp:posOffset>3199434</wp:posOffset>
                </wp:positionH>
                <wp:positionV relativeFrom="paragraph">
                  <wp:posOffset>116288</wp:posOffset>
                </wp:positionV>
                <wp:extent cx="3188473" cy="620202"/>
                <wp:effectExtent l="0" t="0" r="12065" b="2794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473" cy="62020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E3" w:rsidRPr="0041659E" w:rsidRDefault="00E418E3" w:rsidP="003F19AC">
                            <w:pPr>
                              <w:ind w:right="882"/>
                              <w:jc w:val="right"/>
                              <w:rPr>
                                <w:b/>
                              </w:rPr>
                            </w:pPr>
                            <w:r w:rsidRPr="0041659E">
                              <w:rPr>
                                <w:b/>
                              </w:rPr>
                              <w:t xml:space="preserve">Прокуратура Черепановского района </w:t>
                            </w:r>
                            <w:r>
                              <w:rPr>
                                <w:b/>
                              </w:rPr>
                              <w:t>информирует</w:t>
                            </w:r>
                          </w:p>
                          <w:p w:rsidR="00E418E3" w:rsidRDefault="00E418E3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18E3" w:rsidRDefault="00E418E3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18E3" w:rsidRDefault="00E418E3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18E3" w:rsidRPr="0041659E" w:rsidRDefault="00E418E3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18E3" w:rsidRDefault="00E418E3" w:rsidP="0041659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251.9pt;margin-top:9.15pt;width:251.0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">
                <v:textbox>
                  <w:txbxContent>
                    <w:p w:rsidR="00E418E3" w:rsidRPr="0041659E" w:rsidRDefault="00E418E3" w:rsidP="003F19AC">
                      <w:pPr>
                        <w:ind w:right="882"/>
                        <w:jc w:val="right"/>
                        <w:rPr>
                          <w:b/>
                        </w:rPr>
                      </w:pPr>
                      <w:r w:rsidRPr="0041659E">
                        <w:rPr>
                          <w:b/>
                        </w:rPr>
                        <w:t xml:space="preserve">Прокуратура Черепановского района </w:t>
                      </w:r>
                      <w:r>
                        <w:rPr>
                          <w:b/>
                        </w:rPr>
                        <w:t>информирует</w:t>
                      </w:r>
                    </w:p>
                    <w:p w:rsidR="00E418E3" w:rsidRDefault="00E418E3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418E3" w:rsidRDefault="00E418E3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418E3" w:rsidRDefault="00E418E3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418E3" w:rsidRPr="0041659E" w:rsidRDefault="00E418E3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418E3" w:rsidRDefault="00E418E3" w:rsidP="0041659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04265B" w:rsidRPr="0004265B" w:rsidRDefault="0004265B" w:rsidP="0041659E">
      <w:pPr>
        <w:spacing w:line="240" w:lineRule="exact"/>
        <w:rPr>
          <w:b/>
          <w:color w:val="000000"/>
          <w:szCs w:val="28"/>
        </w:rPr>
      </w:pPr>
    </w:p>
    <w:p w:rsidR="0004265B" w:rsidRPr="0004265B" w:rsidRDefault="0004265B" w:rsidP="0004265B">
      <w:pPr>
        <w:spacing w:line="240" w:lineRule="exact"/>
        <w:rPr>
          <w:color w:val="000000"/>
          <w:szCs w:val="28"/>
        </w:rPr>
      </w:pPr>
    </w:p>
    <w:p w:rsidR="0041659E" w:rsidRPr="0041659E" w:rsidRDefault="0041659E" w:rsidP="0041659E">
      <w:pPr>
        <w:pStyle w:val="a5"/>
        <w:ind w:firstLine="709"/>
        <w:jc w:val="both"/>
        <w:rPr>
          <w:rFonts w:ascii="Times New Roman" w:hAnsi="Times New Roman"/>
          <w:szCs w:val="24"/>
        </w:rPr>
      </w:pPr>
    </w:p>
    <w:p w:rsidR="00371671" w:rsidRPr="00371671" w:rsidRDefault="00371671" w:rsidP="00371671">
      <w:pPr>
        <w:tabs>
          <w:tab w:val="left" w:pos="9637"/>
        </w:tabs>
        <w:ind w:right="-2" w:firstLine="708"/>
        <w:jc w:val="both"/>
      </w:pPr>
      <w:r w:rsidRPr="00371671">
        <w:t xml:space="preserve">Во исполнение приказа прокурора Новосибирской области от 28.06.2019 № 78 «О взаимодействии органов прокуратуры Новосибирской области со средствами массовой информации» прокуратура Черепановского района направляет информацию для размещения на Интернет-сайте прокуратуры области. </w:t>
      </w:r>
    </w:p>
    <w:p w:rsidR="00371671" w:rsidRPr="00371671" w:rsidRDefault="00371671" w:rsidP="00371671">
      <w:pPr>
        <w:ind w:firstLine="709"/>
        <w:jc w:val="both"/>
      </w:pPr>
      <w:r w:rsidRPr="00371671">
        <w:t>Прокуратурой Черепановского района проведена проверка исполнения ООО «Стройсеврис» требований трудового и миграционного законодательства.</w:t>
      </w:r>
    </w:p>
    <w:p w:rsidR="00371671" w:rsidRPr="00371671" w:rsidRDefault="00371671" w:rsidP="00371671">
      <w:pPr>
        <w:ind w:firstLine="709"/>
        <w:jc w:val="both"/>
      </w:pPr>
      <w:r w:rsidRPr="00371671">
        <w:t>Проверкой установлено, что в период с 01.</w:t>
      </w:r>
      <w:r w:rsidR="00BF77C0">
        <w:t xml:space="preserve">03.2020 по 02.07.2020          </w:t>
      </w:r>
      <w:r w:rsidRPr="00371671">
        <w:t>ООО «Стройсервис» для выполнения работ на территории Новосибирской области привлекло трех иностранных граждан к трудовой деятельности в качестве рабочих, не заключив с ними трудовые договора.</w:t>
      </w:r>
    </w:p>
    <w:p w:rsidR="00371671" w:rsidRPr="00371671" w:rsidRDefault="00371671" w:rsidP="00371671">
      <w:pPr>
        <w:ind w:firstLine="709"/>
        <w:jc w:val="both"/>
      </w:pPr>
      <w:r w:rsidRPr="00371671">
        <w:t>В последующем иностранные граждане прекратили осуществление трудовой деятельности в ООО «Стройсервис» по собственному желанию в связи с невыплатой заработной платы. На момент проведения проверки в ООО «Стройсервис» имелась задолженность по окончательному расчету при увольнении перед 10 иностранными гражданами в размере 423 800 рублей.</w:t>
      </w:r>
    </w:p>
    <w:p w:rsidR="00371671" w:rsidRPr="00371671" w:rsidRDefault="00371671" w:rsidP="00371671">
      <w:pPr>
        <w:ind w:firstLine="709"/>
        <w:jc w:val="both"/>
        <w:rPr>
          <w:rFonts w:eastAsia="Calibri"/>
        </w:rPr>
      </w:pPr>
      <w:r w:rsidRPr="00371671">
        <w:rPr>
          <w:rFonts w:eastAsia="Calibri"/>
        </w:rPr>
        <w:t>Ввиду выявленных нарушений требований трудового законодательства прокурором района 20.08.2020 в отношени</w:t>
      </w:r>
      <w:r w:rsidR="000769EA">
        <w:rPr>
          <w:rFonts w:eastAsia="Calibri"/>
        </w:rPr>
        <w:t xml:space="preserve">и генерального директора       </w:t>
      </w:r>
      <w:r w:rsidRPr="00371671">
        <w:rPr>
          <w:rFonts w:eastAsia="Calibri"/>
        </w:rPr>
        <w:t>ООО «Стройсервис» и названного юридического организации вынесены постановления о возбуждении дел об административных правонарушениях по ч.ч. 4, 6 ст. 5.27 КоАП РФ, которые находится на рассмотрении.</w:t>
      </w:r>
    </w:p>
    <w:p w:rsidR="00371671" w:rsidRPr="00371671" w:rsidRDefault="00371671" w:rsidP="00371671">
      <w:pPr>
        <w:ind w:firstLine="709"/>
        <w:jc w:val="both"/>
        <w:rPr>
          <w:rFonts w:eastAsia="Calibri"/>
        </w:rPr>
      </w:pPr>
      <w:r w:rsidRPr="00371671">
        <w:t>В этот же день прокурором района ге</w:t>
      </w:r>
      <w:r w:rsidR="000769EA">
        <w:t xml:space="preserve">неральному директору    </w:t>
      </w:r>
      <w:r w:rsidRPr="00371671">
        <w:t>ООО «Стройсервис» объявлено предостережение о недопустимости нарушения трудового законодательства.</w:t>
      </w:r>
    </w:p>
    <w:p w:rsidR="00371671" w:rsidRPr="00371671" w:rsidRDefault="00371671" w:rsidP="00371671">
      <w:pPr>
        <w:ind w:firstLine="709"/>
        <w:jc w:val="both"/>
        <w:rPr>
          <w:rFonts w:eastAsiaTheme="minorHAnsi"/>
        </w:rPr>
      </w:pPr>
      <w:r w:rsidRPr="00371671">
        <w:t xml:space="preserve">Также, было установлено, что двое иностранных граждан не имели документов, позволяющих им осуществлять трудовую деятельность на территории РФ, основания для осуществления трудовой деятельности в отсутствие данных документов у данных иностранных граждан также отсутствовали. </w:t>
      </w:r>
    </w:p>
    <w:p w:rsidR="00371671" w:rsidRPr="00371671" w:rsidRDefault="00371671" w:rsidP="00371671">
      <w:pPr>
        <w:ind w:firstLine="709"/>
        <w:jc w:val="both"/>
      </w:pPr>
      <w:r w:rsidRPr="00371671">
        <w:t>При привлечении же третьего иностранн</w:t>
      </w:r>
      <w:r w:rsidR="000769EA">
        <w:t xml:space="preserve">ого гражданина  </w:t>
      </w:r>
      <w:r w:rsidRPr="00371671">
        <w:t>ООО «Стройсервис» допустило нарушения миграционного законодательства, выразившееся в неуведомлении УВМ ГУ МВД России по Новосибирской области в установленные законом сроки о привлечении к трудовой деятельности на территории Новосибирской области гражданина Узбекистана, а также о прекращении осуществления им трудовой деятельности.</w:t>
      </w:r>
    </w:p>
    <w:p w:rsidR="00371671" w:rsidRPr="00371671" w:rsidRDefault="00371671" w:rsidP="00371671">
      <w:pPr>
        <w:ind w:firstLine="709"/>
        <w:jc w:val="both"/>
        <w:rPr>
          <w:rFonts w:eastAsia="Calibri"/>
        </w:rPr>
      </w:pPr>
      <w:r w:rsidRPr="00371671">
        <w:rPr>
          <w:rFonts w:eastAsia="Calibri"/>
        </w:rPr>
        <w:t>Ввиду выявленных нарушений требований миграционного законодательства прокурором района 20.08.20</w:t>
      </w:r>
      <w:r w:rsidR="000769EA">
        <w:rPr>
          <w:rFonts w:eastAsia="Calibri"/>
        </w:rPr>
        <w:t xml:space="preserve">20 в отношении </w:t>
      </w:r>
      <w:r w:rsidRPr="00371671">
        <w:rPr>
          <w:rFonts w:eastAsia="Calibri"/>
        </w:rPr>
        <w:t xml:space="preserve"> ООО «Стройсервис» вынесено два постановления о возбуждении дела об административном правонарушении по ч. 1 ст.18.15 КоАП РФ, два постановления – по ч. 4 ст. 18.15 КоАП РФ, которые находятся на рассмотрении в миграционном пункте ОМВД России по Черепановскому району.</w:t>
      </w:r>
    </w:p>
    <w:p w:rsidR="00371671" w:rsidRPr="00371671" w:rsidRDefault="00371671" w:rsidP="00371671">
      <w:pPr>
        <w:ind w:firstLine="709"/>
        <w:jc w:val="both"/>
        <w:rPr>
          <w:rFonts w:eastAsiaTheme="minorHAnsi"/>
        </w:rPr>
      </w:pPr>
      <w:r w:rsidRPr="00371671">
        <w:t xml:space="preserve">По результатам проведенной проверки 20.08.2020 прокурором генеральному директору ООО «Стройсервис» было внесено представление об устранении нарушений трудового и миграционного законодательства, которое находится на рассмотрении. </w:t>
      </w:r>
    </w:p>
    <w:p w:rsidR="00371671" w:rsidRPr="00371671" w:rsidRDefault="00371671" w:rsidP="00371671">
      <w:pPr>
        <w:ind w:firstLine="709"/>
        <w:jc w:val="both"/>
      </w:pPr>
    </w:p>
    <w:p w:rsidR="00371671" w:rsidRPr="00371671" w:rsidRDefault="00371671" w:rsidP="00371671">
      <w:pPr>
        <w:jc w:val="both"/>
      </w:pPr>
      <w:r w:rsidRPr="00371671">
        <w:t>Прокурор Черепановского района</w:t>
      </w:r>
    </w:p>
    <w:p w:rsidR="00371671" w:rsidRPr="00371671" w:rsidRDefault="00371671" w:rsidP="00371671">
      <w:pPr>
        <w:jc w:val="both"/>
      </w:pPr>
      <w:r w:rsidRPr="00371671">
        <w:t>старший советник юстиции                                                          И.А. Зинченко</w:t>
      </w:r>
    </w:p>
    <w:p w:rsidR="00371671" w:rsidRPr="000769EA" w:rsidRDefault="00371671" w:rsidP="00BF77C0">
      <w:pPr>
        <w:jc w:val="both"/>
      </w:pPr>
    </w:p>
    <w:p w:rsidR="00371671" w:rsidRPr="000769EA" w:rsidRDefault="00371671" w:rsidP="00371671">
      <w:pPr>
        <w:ind w:firstLine="709"/>
        <w:jc w:val="both"/>
      </w:pPr>
      <w:r w:rsidRPr="000769EA">
        <w:t>Прокуратурой Черепановского района проведена проверка исполнения ГБУЗ НСО «Черепановская ЦРБ» требований санитарно-эпидемиологического законодательства при организации питания, в ходе которой были выявлены многочисленные нарушения.</w:t>
      </w:r>
    </w:p>
    <w:p w:rsidR="00371671" w:rsidRPr="000769EA" w:rsidRDefault="00371671" w:rsidP="00371671">
      <w:pPr>
        <w:ind w:firstLine="709"/>
        <w:jc w:val="both"/>
      </w:pPr>
      <w:r w:rsidRPr="000769EA">
        <w:lastRenderedPageBreak/>
        <w:t>Так, было установлено, что в ЦРБ не в полном объеме ведется документация о выполнении мероприятий по обеспечению безопасности в процессе изготовления пищевой продукции;</w:t>
      </w:r>
      <w:r w:rsidRPr="000769EA">
        <w:rPr>
          <w:bCs/>
        </w:rPr>
        <w:t xml:space="preserve"> при хранении пищевой продукции не соблюдаются условия ее хранения и сроки годности, установленные изготовителе;</w:t>
      </w:r>
      <w:r w:rsidRPr="000769EA">
        <w:t xml:space="preserve"> в журнале бракеража готовой продукции не отражается время изготовления блюд, время разрешения на раздачу продукции; оценка качества блюд проводится не бракеражной комиссией; бракеражу подвергается часть приготовленных блюд;</w:t>
      </w:r>
      <w:r w:rsidRPr="000769EA">
        <w:rPr>
          <w:bCs/>
        </w:rPr>
        <w:t xml:space="preserve"> н</w:t>
      </w:r>
      <w:r w:rsidRPr="000769EA">
        <w:t>е осуществляется должный контроль за отбором и хранением суточных проб;</w:t>
      </w:r>
      <w:r w:rsidRPr="000769EA">
        <w:rPr>
          <w:spacing w:val="2"/>
        </w:rPr>
        <w:t xml:space="preserve"> разделочный инвентарь и технологическое оборудование, закрепленные за каждым цехом, используется не по назначению и др.</w:t>
      </w:r>
    </w:p>
    <w:p w:rsidR="00371671" w:rsidRPr="000769EA" w:rsidRDefault="00371671" w:rsidP="00371671">
      <w:pPr>
        <w:ind w:firstLine="709"/>
        <w:jc w:val="both"/>
      </w:pPr>
      <w:r w:rsidRPr="000769EA">
        <w:t>По результатам проведенной проверки прокурором района главному врачу было внесено представление об устранении выявленных нарушений, по результатам рассмотрения которого одно должностное лицо было привлечено к дисциплинарной ответственности.</w:t>
      </w:r>
    </w:p>
    <w:p w:rsidR="00371671" w:rsidRPr="000769EA" w:rsidRDefault="00371671" w:rsidP="00371671">
      <w:pPr>
        <w:ind w:firstLine="709"/>
        <w:jc w:val="both"/>
        <w:rPr>
          <w:rFonts w:eastAsia="Calibri"/>
        </w:rPr>
      </w:pPr>
      <w:r w:rsidRPr="000769EA">
        <w:rPr>
          <w:rFonts w:eastAsia="Calibri"/>
        </w:rPr>
        <w:t>Кроме этого, в отношении медицинской сестры диетической вынесено постановление о возбуждении дела об административном правонарушении по ст. 6.6 КоАП РФ (н</w:t>
      </w:r>
      <w:r w:rsidRPr="000769EA">
        <w:rPr>
          <w:shd w:val="clear" w:color="auto" w:fill="FFFFFF"/>
        </w:rPr>
        <w:t>арушение санитарно-эпидемиологических требований к организации питания населения),</w:t>
      </w:r>
      <w:r w:rsidRPr="000769EA">
        <w:rPr>
          <w:rFonts w:eastAsia="Calibri"/>
        </w:rPr>
        <w:t xml:space="preserve"> по результатам рассмотрения которого должностное лицо привлечено к административной ответственности в виде штрафа в размере 5 000 рублей.</w:t>
      </w:r>
    </w:p>
    <w:p w:rsidR="00371671" w:rsidRPr="000769EA" w:rsidRDefault="00371671" w:rsidP="00371671">
      <w:pPr>
        <w:ind w:firstLine="709"/>
        <w:jc w:val="both"/>
      </w:pPr>
    </w:p>
    <w:p w:rsidR="00371671" w:rsidRPr="000769EA" w:rsidRDefault="00371671" w:rsidP="00371671">
      <w:pPr>
        <w:ind w:firstLine="709"/>
        <w:jc w:val="both"/>
      </w:pPr>
    </w:p>
    <w:p w:rsidR="00371671" w:rsidRPr="000769EA" w:rsidRDefault="00371671" w:rsidP="00371671">
      <w:pPr>
        <w:spacing w:line="240" w:lineRule="exact"/>
        <w:jc w:val="both"/>
      </w:pPr>
      <w:r w:rsidRPr="000769EA">
        <w:t>Прокурор Черепановского района</w:t>
      </w:r>
    </w:p>
    <w:p w:rsidR="00371671" w:rsidRPr="000769EA" w:rsidRDefault="00371671" w:rsidP="00371671">
      <w:pPr>
        <w:spacing w:line="240" w:lineRule="exact"/>
        <w:jc w:val="both"/>
      </w:pPr>
      <w:r w:rsidRPr="000769EA">
        <w:t xml:space="preserve">старший советник юстиции                                                         </w:t>
      </w:r>
      <w:r w:rsidR="000769EA">
        <w:t xml:space="preserve"> </w:t>
      </w:r>
      <w:r w:rsidR="00BF77C0">
        <w:t xml:space="preserve">              </w:t>
      </w:r>
      <w:r w:rsidRPr="000769EA">
        <w:t xml:space="preserve"> И.А. Зинченко</w:t>
      </w:r>
    </w:p>
    <w:p w:rsidR="00EA53DB" w:rsidRPr="000769EA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3DB" w:rsidRPr="000769EA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 xml:space="preserve">АДМИНИСТРАЦИЯ ПЯТИЛЕТСКОГО СЕЛЬСОВЕТА </w:t>
      </w: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 xml:space="preserve">ЧЕРЕПАНОВСКОГО РАЙОНА </w:t>
      </w: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 xml:space="preserve">НОВОСИБИРСКОЙ ОБЛАСТИ </w:t>
      </w: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 xml:space="preserve">ПОСТАНОВЛЕНИЕ </w:t>
      </w: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</w:p>
    <w:p w:rsidR="00BF77C0" w:rsidRPr="005B0F08" w:rsidRDefault="00BF77C0" w:rsidP="00BF77C0">
      <w:pPr>
        <w:jc w:val="center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>от 29.12.2020г № 132</w:t>
      </w:r>
    </w:p>
    <w:p w:rsidR="00BF77C0" w:rsidRPr="005B0F08" w:rsidRDefault="00BF77C0" w:rsidP="00BF77C0">
      <w:pPr>
        <w:rPr>
          <w:b/>
          <w:bCs/>
          <w:color w:val="000000"/>
          <w:sz w:val="22"/>
          <w:szCs w:val="22"/>
        </w:rPr>
      </w:pPr>
    </w:p>
    <w:p w:rsidR="00BF77C0" w:rsidRPr="005B0F08" w:rsidRDefault="00BF77C0" w:rsidP="00BF77C0">
      <w:pPr>
        <w:jc w:val="center"/>
        <w:rPr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</w:p>
    <w:p w:rsidR="00BF77C0" w:rsidRPr="005B0F08" w:rsidRDefault="00BF77C0" w:rsidP="00BF77C0">
      <w:pPr>
        <w:jc w:val="center"/>
        <w:rPr>
          <w:b/>
          <w:bCs/>
          <w:color w:val="000000"/>
          <w:sz w:val="22"/>
          <w:szCs w:val="22"/>
        </w:rPr>
      </w:pPr>
    </w:p>
    <w:p w:rsidR="00BF77C0" w:rsidRPr="005B0F08" w:rsidRDefault="00BF77C0" w:rsidP="00BF77C0">
      <w:pPr>
        <w:ind w:firstLine="567"/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BF77C0" w:rsidRPr="005B0F08" w:rsidRDefault="00BF77C0" w:rsidP="00BF77C0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>ПОСТАНОВЛЯЕТ:</w:t>
      </w:r>
    </w:p>
    <w:p w:rsidR="00BF77C0" w:rsidRPr="005B0F08" w:rsidRDefault="00BF77C0" w:rsidP="00BF77C0">
      <w:pPr>
        <w:ind w:firstLine="567"/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>1. Утвердить прилагаемую  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  <w:r w:rsidRPr="005B0F08">
        <w:rPr>
          <w:color w:val="000000"/>
          <w:sz w:val="22"/>
          <w:szCs w:val="22"/>
        </w:rPr>
        <w:t>".</w:t>
      </w:r>
    </w:p>
    <w:p w:rsidR="00BF77C0" w:rsidRPr="005B0F08" w:rsidRDefault="00BF77C0" w:rsidP="00BF77C0">
      <w:pPr>
        <w:ind w:firstLine="567"/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>2.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области.</w:t>
      </w:r>
    </w:p>
    <w:p w:rsidR="00BF77C0" w:rsidRPr="005B0F08" w:rsidRDefault="00BF77C0" w:rsidP="00BF77C0">
      <w:pPr>
        <w:jc w:val="both"/>
        <w:rPr>
          <w:bCs/>
          <w:color w:val="000000"/>
          <w:sz w:val="22"/>
          <w:szCs w:val="22"/>
        </w:rPr>
      </w:pPr>
    </w:p>
    <w:p w:rsidR="00BF77C0" w:rsidRPr="005B0F08" w:rsidRDefault="00BF77C0" w:rsidP="00BF77C0">
      <w:pPr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 xml:space="preserve">Глава Пятилетского сельсовета </w:t>
      </w:r>
    </w:p>
    <w:p w:rsidR="00BF77C0" w:rsidRPr="005B0F08" w:rsidRDefault="00BF77C0" w:rsidP="00BF77C0">
      <w:pPr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 xml:space="preserve">Черепановского района </w:t>
      </w:r>
    </w:p>
    <w:p w:rsidR="00BF77C0" w:rsidRPr="005B0F08" w:rsidRDefault="00BF77C0" w:rsidP="00BF77C0">
      <w:pPr>
        <w:tabs>
          <w:tab w:val="left" w:pos="7118"/>
        </w:tabs>
        <w:jc w:val="both"/>
        <w:rPr>
          <w:bCs/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 xml:space="preserve">Новосибирской области </w:t>
      </w:r>
      <w:r w:rsidRPr="005B0F08">
        <w:rPr>
          <w:bCs/>
          <w:color w:val="000000"/>
          <w:sz w:val="22"/>
          <w:szCs w:val="22"/>
        </w:rPr>
        <w:tab/>
        <w:t xml:space="preserve">      Ю.В. Яковлева </w:t>
      </w: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Приложение к постановлению </w:t>
      </w: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администрации Пятилетского сельсовета </w:t>
      </w: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Черепановского района</w:t>
      </w: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 Новосибирской области</w:t>
      </w:r>
    </w:p>
    <w:p w:rsidR="00BF77C0" w:rsidRPr="005B0F08" w:rsidRDefault="00BF77C0" w:rsidP="00BF77C0">
      <w:pPr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от 29.12.2020 № 132 </w:t>
      </w:r>
    </w:p>
    <w:p w:rsidR="00BF77C0" w:rsidRPr="005B0F08" w:rsidRDefault="00BF77C0" w:rsidP="00BF77C0">
      <w:pPr>
        <w:jc w:val="center"/>
        <w:rPr>
          <w:color w:val="000000"/>
          <w:sz w:val="22"/>
          <w:szCs w:val="22"/>
        </w:rPr>
      </w:pPr>
      <w:r w:rsidRPr="005B0F08">
        <w:rPr>
          <w:bCs/>
          <w:color w:val="000000"/>
          <w:sz w:val="22"/>
          <w:szCs w:val="22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</w:p>
    <w:p w:rsidR="00BF77C0" w:rsidRPr="005B0F08" w:rsidRDefault="00BF77C0" w:rsidP="00BF77C0">
      <w:pPr>
        <w:ind w:firstLine="626"/>
        <w:jc w:val="center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lastRenderedPageBreak/>
        <w:t>Раздел I. Общие положения</w:t>
      </w:r>
    </w:p>
    <w:p w:rsidR="00BF77C0" w:rsidRPr="005B0F08" w:rsidRDefault="00BF77C0" w:rsidP="00BF77C0">
      <w:pPr>
        <w:ind w:firstLine="626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1. Настоящая программа разработана для организации проведения администрацией Пятилетского сельсовета Черепановского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Пятилетского сельсовета Черепановского района Новосибирской области.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3. Правовые основания разработки программы: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 xml:space="preserve">- Постановление правительства РФ от 26.12.2018г. №1680 </w:t>
      </w:r>
      <w:r w:rsidRPr="005B0F08">
        <w:rPr>
          <w:sz w:val="22"/>
          <w:szCs w:val="22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BF77C0" w:rsidRPr="005B0F08" w:rsidRDefault="00BF77C0" w:rsidP="00BF77C0">
      <w:pPr>
        <w:ind w:firstLine="626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Постановление администрации Пятилетского сельсовета Черепановского района Новосибирской области от 13.07.2020г, № 81  "Об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Пятилетского сельсовета Черепановского района Новосибирской области";</w:t>
      </w:r>
    </w:p>
    <w:p w:rsidR="00BF77C0" w:rsidRPr="005B0F08" w:rsidRDefault="00BF77C0" w:rsidP="00BF77C0">
      <w:pPr>
        <w:ind w:firstLine="626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Постановление администрации Пятилетского сельсовета Черепановского района Новосибирской области от 21.05.2020г, № 49  "Об утверждении административного регламента осуществления муниципального лесного контроля на территории Пятилетского сельсовета Черепановского района Новосибирской области";</w:t>
      </w:r>
    </w:p>
    <w:p w:rsidR="00BF77C0" w:rsidRPr="005B0F08" w:rsidRDefault="00BF77C0" w:rsidP="00BF77C0">
      <w:pPr>
        <w:ind w:firstLine="626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Постановление администрации Пятилетского сельсовета Черепановского района Новосибирской области от 17.06.2019 г, № 49 "Об утверждении административного регламента осуществления муниципального жилищного контроля на территории Пятилетского сельсовета Черепановского района Новосибирской области";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4. Разработчик программы – администрация Пятилетского сельсовета Черепановского района Новосибирской области (далее по тексту - администрация муниципального образования).</w:t>
      </w:r>
    </w:p>
    <w:p w:rsidR="00BF77C0" w:rsidRPr="005B0F08" w:rsidRDefault="00BF77C0" w:rsidP="00BF77C0">
      <w:pPr>
        <w:pStyle w:val="ae"/>
        <w:spacing w:before="0" w:beforeAutospacing="0" w:after="120" w:afterAutospacing="0"/>
        <w:jc w:val="both"/>
        <w:rPr>
          <w:sz w:val="22"/>
          <w:szCs w:val="22"/>
        </w:rPr>
      </w:pPr>
      <w:r w:rsidRPr="005B0F08">
        <w:rPr>
          <w:sz w:val="22"/>
          <w:szCs w:val="22"/>
        </w:rPr>
        <w:t xml:space="preserve">4.1. </w:t>
      </w:r>
      <w:r w:rsidRPr="005B0F08">
        <w:rPr>
          <w:bCs/>
          <w:kern w:val="24"/>
          <w:sz w:val="22"/>
          <w:szCs w:val="22"/>
        </w:rPr>
        <w:t>Виды осуществляемого муниципального контроля</w:t>
      </w:r>
    </w:p>
    <w:p w:rsidR="00BF77C0" w:rsidRPr="005B0F08" w:rsidRDefault="00BF77C0" w:rsidP="00BF77C0">
      <w:pPr>
        <w:ind w:firstLine="709"/>
        <w:jc w:val="both"/>
        <w:rPr>
          <w:i/>
          <w:sz w:val="22"/>
          <w:szCs w:val="22"/>
        </w:rPr>
      </w:pPr>
      <w:r w:rsidRPr="005B0F08">
        <w:rPr>
          <w:sz w:val="22"/>
          <w:szCs w:val="22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а) Муниципальный контроль за сохранностью автомобильных дорог местного значения;</w:t>
      </w:r>
    </w:p>
    <w:p w:rsidR="00BF77C0" w:rsidRPr="005B0F08" w:rsidRDefault="00BF77C0" w:rsidP="00BF77C0">
      <w:pPr>
        <w:ind w:firstLine="709"/>
        <w:jc w:val="both"/>
        <w:rPr>
          <w:i/>
          <w:sz w:val="22"/>
          <w:szCs w:val="22"/>
        </w:rPr>
      </w:pPr>
      <w:r w:rsidRPr="005B0F08">
        <w:rPr>
          <w:sz w:val="22"/>
          <w:szCs w:val="22"/>
        </w:rPr>
        <w:t>б)  Муниципальный лесной контроль;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в)  Муниципальный жилищный контроль;</w:t>
      </w:r>
    </w:p>
    <w:p w:rsidR="00BF77C0" w:rsidRPr="005B0F08" w:rsidRDefault="00BF77C0" w:rsidP="00BF77C0">
      <w:pPr>
        <w:ind w:firstLine="709"/>
        <w:jc w:val="both"/>
        <w:rPr>
          <w:i/>
          <w:sz w:val="22"/>
          <w:szCs w:val="22"/>
        </w:rPr>
      </w:pPr>
      <w:r w:rsidRPr="005B0F08">
        <w:rPr>
          <w:sz w:val="22"/>
          <w:szCs w:val="22"/>
        </w:rPr>
        <w:t>г)  Муниципальный контроль за соблюдением законодательства в области розничной продажи алкогольной продукции;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д)  Муниципальный контроль за соблюдением правил благоустройства</w:t>
      </w:r>
    </w:p>
    <w:p w:rsidR="00BF77C0" w:rsidRPr="005B0F08" w:rsidRDefault="00BF77C0" w:rsidP="00BF77C0">
      <w:pPr>
        <w:pStyle w:val="ae"/>
        <w:spacing w:before="0" w:beforeAutospacing="0" w:after="0" w:afterAutospacing="0"/>
        <w:ind w:firstLine="709"/>
        <w:jc w:val="both"/>
        <w:rPr>
          <w:bCs/>
          <w:kern w:val="24"/>
          <w:sz w:val="22"/>
          <w:szCs w:val="22"/>
        </w:rPr>
      </w:pPr>
      <w:r w:rsidRPr="005B0F08">
        <w:rPr>
          <w:bCs/>
          <w:kern w:val="24"/>
          <w:sz w:val="22"/>
          <w:szCs w:val="22"/>
        </w:rPr>
        <w:t>4.2. Обзор по каждому виду муниципального контроля</w:t>
      </w:r>
    </w:p>
    <w:p w:rsidR="00BF77C0" w:rsidRPr="005B0F08" w:rsidRDefault="00BF77C0" w:rsidP="00BF77C0">
      <w:pPr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При осуществлении муниципального контроля за сохранностью автомобильных дорог местного значения предметом оценки  является соблюдение обязательных требований по вопросам обеспечения сохранности автомобильных дорог местного значения</w:t>
      </w:r>
    </w:p>
    <w:p w:rsidR="003F19AC" w:rsidRDefault="003F19AC" w:rsidP="00BF77C0">
      <w:pPr>
        <w:ind w:firstLine="709"/>
        <w:jc w:val="both"/>
        <w:rPr>
          <w:sz w:val="22"/>
          <w:szCs w:val="22"/>
        </w:rPr>
      </w:pP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дорог, являющиеся юридическими лицами или индивидуальными предпринимателями.</w:t>
      </w:r>
    </w:p>
    <w:p w:rsidR="00BF77C0" w:rsidRPr="005B0F08" w:rsidRDefault="00BF77C0" w:rsidP="00BF77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2020 году были проведены следующие мероприятия по профилактике нарушений: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  <w:shd w:val="clear" w:color="auto" w:fill="FFFFFF"/>
        </w:rPr>
        <w:t xml:space="preserve">- </w:t>
      </w:r>
      <w:r w:rsidRPr="005B0F08">
        <w:rPr>
          <w:sz w:val="22"/>
          <w:szCs w:val="22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5B0F08">
        <w:rPr>
          <w:sz w:val="22"/>
          <w:szCs w:val="22"/>
        </w:rPr>
        <w:t xml:space="preserve">перечень нормативных правовых актов (их отдельных частей), содержащих обязательные требования, требования, </w:t>
      </w:r>
      <w:r w:rsidRPr="005B0F08">
        <w:rPr>
          <w:sz w:val="22"/>
          <w:szCs w:val="22"/>
        </w:rPr>
        <w:lastRenderedPageBreak/>
        <w:t xml:space="preserve">установленные муниципальными правовыми актами, оценка соблюдения которых является предметом осуществления </w:t>
      </w:r>
      <w:r w:rsidRPr="005B0F08">
        <w:rPr>
          <w:sz w:val="22"/>
          <w:szCs w:val="22"/>
          <w:shd w:val="clear" w:color="auto" w:fill="FFFFFF"/>
        </w:rPr>
        <w:t xml:space="preserve">муниципального </w:t>
      </w:r>
      <w:r w:rsidRPr="005B0F08">
        <w:rPr>
          <w:sz w:val="22"/>
          <w:szCs w:val="22"/>
        </w:rPr>
        <w:t>контроля администрацией муниципального образования</w:t>
      </w:r>
      <w:r w:rsidRPr="005B0F08">
        <w:rPr>
          <w:color w:val="000000"/>
          <w:sz w:val="22"/>
          <w:szCs w:val="22"/>
        </w:rPr>
        <w:t>;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5B0F08">
        <w:rPr>
          <w:color w:val="000000"/>
          <w:sz w:val="22"/>
          <w:szCs w:val="22"/>
        </w:rPr>
        <w:t xml:space="preserve">- администрацией поселения </w:t>
      </w:r>
      <w:r w:rsidRPr="005B0F08">
        <w:rPr>
          <w:sz w:val="22"/>
          <w:szCs w:val="22"/>
        </w:rPr>
        <w:t xml:space="preserve">проведено обобщение и анализ правоприменительной практики контрольной деятельности за 2020 год, </w:t>
      </w:r>
      <w:r w:rsidRPr="005B0F08">
        <w:rPr>
          <w:sz w:val="22"/>
          <w:szCs w:val="22"/>
          <w:shd w:val="clear" w:color="auto" w:fill="FFFFFF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5B0F08">
        <w:rPr>
          <w:sz w:val="22"/>
          <w:szCs w:val="22"/>
        </w:rPr>
        <w:t>.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2"/>
          <w:szCs w:val="22"/>
        </w:rPr>
      </w:pPr>
      <w:r w:rsidRPr="005B0F08">
        <w:rPr>
          <w:sz w:val="22"/>
          <w:szCs w:val="22"/>
        </w:rPr>
        <w:t>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значения: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F77C0" w:rsidRPr="005B0F08" w:rsidRDefault="00BF77C0" w:rsidP="00BF77C0">
      <w:pPr>
        <w:numPr>
          <w:ilvl w:val="0"/>
          <w:numId w:val="9"/>
        </w:numPr>
        <w:tabs>
          <w:tab w:val="left" w:pos="1418"/>
          <w:tab w:val="left" w:pos="1560"/>
        </w:tabs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sz w:val="22"/>
          <w:szCs w:val="22"/>
        </w:rPr>
        <w:t xml:space="preserve">При осуществлении муниципального лесного контроля </w:t>
      </w:r>
      <w:r w:rsidRPr="005B0F08">
        <w:rPr>
          <w:color w:val="000000"/>
          <w:sz w:val="22"/>
          <w:szCs w:val="22"/>
        </w:rPr>
        <w:t>предметом оценки является соблюдение   юридическими лицами, индивидуальными предпринимателями  обязательных требований.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5B0F08">
        <w:rPr>
          <w:sz w:val="22"/>
          <w:szCs w:val="22"/>
        </w:rPr>
        <w:t xml:space="preserve">К подконтрольным субъектам по муниципальному лесному контролю </w:t>
      </w:r>
      <w:r w:rsidRPr="005B0F08">
        <w:rPr>
          <w:color w:val="000000"/>
          <w:sz w:val="22"/>
          <w:szCs w:val="22"/>
        </w:rPr>
        <w:t>относятся юридические лица, индивидуальные предприниматели.</w:t>
      </w:r>
    </w:p>
    <w:p w:rsidR="00BF77C0" w:rsidRPr="005B0F08" w:rsidRDefault="00BF77C0" w:rsidP="00BF77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2020 году были проведены следующие мероприятия по профилактике нарушений: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  <w:shd w:val="clear" w:color="auto" w:fill="FFFFFF"/>
        </w:rPr>
        <w:t xml:space="preserve">- </w:t>
      </w:r>
      <w:r w:rsidRPr="005B0F08">
        <w:rPr>
          <w:sz w:val="22"/>
          <w:szCs w:val="22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5B0F08">
        <w:rPr>
          <w:sz w:val="22"/>
          <w:szCs w:val="22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5B0F08">
        <w:rPr>
          <w:sz w:val="22"/>
          <w:szCs w:val="22"/>
          <w:shd w:val="clear" w:color="auto" w:fill="FFFFFF"/>
        </w:rPr>
        <w:t xml:space="preserve">муниципального </w:t>
      </w:r>
      <w:r w:rsidRPr="005B0F08">
        <w:rPr>
          <w:sz w:val="22"/>
          <w:szCs w:val="22"/>
        </w:rPr>
        <w:t>контроля администрацией муниципального образования</w:t>
      </w:r>
      <w:r w:rsidRPr="005B0F08">
        <w:rPr>
          <w:color w:val="000000"/>
          <w:sz w:val="22"/>
          <w:szCs w:val="22"/>
        </w:rPr>
        <w:t>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- администрацией поселения </w:t>
      </w:r>
      <w:r w:rsidRPr="005B0F08">
        <w:rPr>
          <w:sz w:val="22"/>
          <w:szCs w:val="22"/>
        </w:rPr>
        <w:t xml:space="preserve">проведено обобщение и анализ правоприменительной практики контрольной деятельности за 2020 год, </w:t>
      </w:r>
      <w:r w:rsidRPr="005B0F08">
        <w:rPr>
          <w:sz w:val="22"/>
          <w:szCs w:val="22"/>
          <w:shd w:val="clear" w:color="auto" w:fill="FFFFFF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5B0F08">
        <w:rPr>
          <w:sz w:val="22"/>
          <w:szCs w:val="22"/>
        </w:rPr>
        <w:t>.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2"/>
          <w:szCs w:val="22"/>
        </w:rPr>
      </w:pPr>
      <w:r w:rsidRPr="005B0F08">
        <w:rPr>
          <w:sz w:val="22"/>
          <w:szCs w:val="22"/>
        </w:rPr>
        <w:t>Анализ и оценка рисков причинения вреда охраняемым законом ценностей в рамках осуществления муниципального лесного контроля: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pacing w:val="2"/>
          <w:sz w:val="22"/>
          <w:szCs w:val="22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F77C0" w:rsidRPr="005B0F08" w:rsidRDefault="00BF77C0" w:rsidP="00BF77C0">
      <w:pPr>
        <w:numPr>
          <w:ilvl w:val="0"/>
          <w:numId w:val="9"/>
        </w:numPr>
        <w:tabs>
          <w:tab w:val="left" w:pos="1418"/>
          <w:tab w:val="left" w:pos="1560"/>
        </w:tabs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sz w:val="22"/>
          <w:szCs w:val="22"/>
        </w:rPr>
        <w:t xml:space="preserve">При осуществлении муниципального жилищного контроля </w:t>
      </w:r>
      <w:r w:rsidRPr="005B0F08">
        <w:rPr>
          <w:color w:val="000000"/>
          <w:sz w:val="22"/>
          <w:szCs w:val="22"/>
        </w:rPr>
        <w:t>на предметом оценки является соблюдение   юридическими лицами, индивидуальными предпринимателями   обязательных требований жилищного законодательства.</w:t>
      </w:r>
    </w:p>
    <w:p w:rsidR="00BF77C0" w:rsidRPr="00BF77C0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5B0F08">
        <w:rPr>
          <w:sz w:val="22"/>
          <w:szCs w:val="22"/>
        </w:rPr>
        <w:t xml:space="preserve">К подконтрольным субъектам по муниципальному жилищному контролю </w:t>
      </w:r>
      <w:r w:rsidRPr="005B0F08">
        <w:rPr>
          <w:color w:val="000000"/>
          <w:sz w:val="22"/>
          <w:szCs w:val="22"/>
        </w:rPr>
        <w:t>относятся юридические лица, индивидуальные предприниматели.</w:t>
      </w:r>
    </w:p>
    <w:p w:rsidR="00BF77C0" w:rsidRPr="005B0F08" w:rsidRDefault="00BF77C0" w:rsidP="00BF77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 xml:space="preserve"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</w:t>
      </w:r>
      <w:r w:rsidRPr="005B0F08">
        <w:rPr>
          <w:sz w:val="22"/>
          <w:szCs w:val="22"/>
        </w:rPr>
        <w:lastRenderedPageBreak/>
        <w:t>среде, объектам культурного наследия, а так же угрозы чрезвычайных ситуаций природного и техногенного характера.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2020 году были проведены следующие мероприятия по профилактике нарушений: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  <w:shd w:val="clear" w:color="auto" w:fill="FFFFFF"/>
        </w:rPr>
        <w:t xml:space="preserve">- </w:t>
      </w:r>
      <w:r w:rsidRPr="005B0F08">
        <w:rPr>
          <w:sz w:val="22"/>
          <w:szCs w:val="22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5B0F08">
        <w:rPr>
          <w:sz w:val="22"/>
          <w:szCs w:val="22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5B0F08">
        <w:rPr>
          <w:sz w:val="22"/>
          <w:szCs w:val="22"/>
          <w:shd w:val="clear" w:color="auto" w:fill="FFFFFF"/>
        </w:rPr>
        <w:t xml:space="preserve">муниципального </w:t>
      </w:r>
      <w:r w:rsidRPr="005B0F08">
        <w:rPr>
          <w:sz w:val="22"/>
          <w:szCs w:val="22"/>
        </w:rPr>
        <w:t>контроля администрацией муниципального образования</w:t>
      </w:r>
      <w:r w:rsidRPr="005B0F08">
        <w:rPr>
          <w:color w:val="000000"/>
          <w:sz w:val="22"/>
          <w:szCs w:val="22"/>
        </w:rPr>
        <w:t>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- администрацией поселения </w:t>
      </w:r>
      <w:r w:rsidRPr="005B0F08">
        <w:rPr>
          <w:sz w:val="22"/>
          <w:szCs w:val="22"/>
        </w:rPr>
        <w:t xml:space="preserve">проведено обобщение и анализ правоприменительной практики контрольной деятельности за 2020 год, </w:t>
      </w:r>
      <w:r w:rsidRPr="005B0F08">
        <w:rPr>
          <w:sz w:val="22"/>
          <w:szCs w:val="22"/>
          <w:shd w:val="clear" w:color="auto" w:fill="FFFFFF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5B0F08">
        <w:rPr>
          <w:sz w:val="22"/>
          <w:szCs w:val="22"/>
        </w:rPr>
        <w:t>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Анализ и оценка рисков причинения вреда охраняемым законом ценностей в рамках осуществления муниципального жилищного контроля: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F77C0" w:rsidRPr="005B0F08" w:rsidRDefault="00BF77C0" w:rsidP="00BF77C0">
      <w:pPr>
        <w:numPr>
          <w:ilvl w:val="0"/>
          <w:numId w:val="9"/>
        </w:numPr>
        <w:tabs>
          <w:tab w:val="left" w:pos="1418"/>
          <w:tab w:val="left" w:pos="1560"/>
        </w:tabs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sz w:val="22"/>
          <w:szCs w:val="22"/>
        </w:rPr>
        <w:t xml:space="preserve">При осуществлении муниципального контроля за соблюдением законодательства  в области розничной продажи алкогольной продукции </w:t>
      </w:r>
      <w:r w:rsidRPr="005B0F08">
        <w:rPr>
          <w:color w:val="000000"/>
          <w:sz w:val="22"/>
          <w:szCs w:val="22"/>
        </w:rPr>
        <w:t>предметом оценки является соблюдение 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Подконтрольными субъектами в рамках государственного контроля (надзора) являются юридические лица и индивидуальные предприниматели, осуществляющие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:rsidR="00BF77C0" w:rsidRPr="005B0F08" w:rsidRDefault="00BF77C0" w:rsidP="00BF77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2020 году были проведены следующие мероприятия по профилактике нарушений: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  <w:shd w:val="clear" w:color="auto" w:fill="FFFFFF"/>
        </w:rPr>
        <w:t xml:space="preserve">- </w:t>
      </w:r>
      <w:r w:rsidRPr="005B0F08">
        <w:rPr>
          <w:sz w:val="22"/>
          <w:szCs w:val="22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5B0F08">
        <w:rPr>
          <w:sz w:val="22"/>
          <w:szCs w:val="22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5B0F08">
        <w:rPr>
          <w:sz w:val="22"/>
          <w:szCs w:val="22"/>
          <w:shd w:val="clear" w:color="auto" w:fill="FFFFFF"/>
        </w:rPr>
        <w:t xml:space="preserve">муниципального </w:t>
      </w:r>
      <w:r w:rsidRPr="005B0F08">
        <w:rPr>
          <w:sz w:val="22"/>
          <w:szCs w:val="22"/>
        </w:rPr>
        <w:t>контроля администрацией муниципального образования</w:t>
      </w:r>
      <w:r w:rsidRPr="005B0F08">
        <w:rPr>
          <w:color w:val="000000"/>
          <w:sz w:val="22"/>
          <w:szCs w:val="22"/>
        </w:rPr>
        <w:t>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- администрацией поселения </w:t>
      </w:r>
      <w:r w:rsidRPr="005B0F08">
        <w:rPr>
          <w:sz w:val="22"/>
          <w:szCs w:val="22"/>
        </w:rPr>
        <w:t xml:space="preserve">проведено обобщение и анализ правоприменительной практики контрольной деятельности за 2020 год, </w:t>
      </w:r>
      <w:r w:rsidRPr="005B0F08">
        <w:rPr>
          <w:sz w:val="22"/>
          <w:szCs w:val="22"/>
          <w:shd w:val="clear" w:color="auto" w:fill="FFFFFF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5B0F08">
        <w:rPr>
          <w:sz w:val="22"/>
          <w:szCs w:val="22"/>
        </w:rPr>
        <w:t>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Анализ и оценка рисков причинения вреда охраняемым законом ценностей в рамках осуществления муниципального   контроля: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5) При осуществлении муниципального контроля за соблюдением правил благоустройства предметом оценки является соблюдение требований, установленных правилами благоустройства</w:t>
      </w:r>
      <w:r w:rsidRPr="005B0F08">
        <w:rPr>
          <w:color w:val="000000"/>
          <w:sz w:val="22"/>
          <w:szCs w:val="22"/>
        </w:rPr>
        <w:t>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lastRenderedPageBreak/>
        <w:t xml:space="preserve">К подконтрольным субъектам по контролю за соблюдением правил благоустройства 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предприниматели. </w:t>
      </w:r>
    </w:p>
    <w:p w:rsidR="00BF77C0" w:rsidRPr="005B0F08" w:rsidRDefault="00BF77C0" w:rsidP="00BF77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2020 году были проведены следующие мероприятия по профилактике нарушений: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  <w:shd w:val="clear" w:color="auto" w:fill="FFFFFF"/>
        </w:rPr>
        <w:t xml:space="preserve">- </w:t>
      </w:r>
      <w:r w:rsidRPr="005B0F08">
        <w:rPr>
          <w:sz w:val="22"/>
          <w:szCs w:val="22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5B0F08">
        <w:rPr>
          <w:sz w:val="22"/>
          <w:szCs w:val="22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5B0F08">
        <w:rPr>
          <w:sz w:val="22"/>
          <w:szCs w:val="22"/>
          <w:shd w:val="clear" w:color="auto" w:fill="FFFFFF"/>
        </w:rPr>
        <w:t xml:space="preserve">муниципального </w:t>
      </w:r>
      <w:r w:rsidRPr="005B0F08">
        <w:rPr>
          <w:sz w:val="22"/>
          <w:szCs w:val="22"/>
        </w:rPr>
        <w:t>контроля администрацией муниципального образования</w:t>
      </w:r>
      <w:r w:rsidRPr="005B0F08">
        <w:rPr>
          <w:color w:val="000000"/>
          <w:sz w:val="22"/>
          <w:szCs w:val="22"/>
        </w:rPr>
        <w:t>;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color w:val="000000"/>
          <w:sz w:val="22"/>
          <w:szCs w:val="22"/>
        </w:rPr>
        <w:t xml:space="preserve">- администрацией поселения </w:t>
      </w:r>
      <w:r w:rsidRPr="005B0F08">
        <w:rPr>
          <w:sz w:val="22"/>
          <w:szCs w:val="22"/>
        </w:rPr>
        <w:t xml:space="preserve">проведено обобщение и анализ правоприменительной практики контрольной деятельности за 2020год, </w:t>
      </w:r>
      <w:r w:rsidRPr="005B0F08">
        <w:rPr>
          <w:sz w:val="22"/>
          <w:szCs w:val="22"/>
          <w:shd w:val="clear" w:color="auto" w:fill="FFFFFF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5B0F08">
        <w:rPr>
          <w:sz w:val="22"/>
          <w:szCs w:val="22"/>
        </w:rPr>
        <w:t>.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Анализ и оценка рисков причинения вреда охраняемым законом ценностей в рамках осуществления муниципального   контроля:</w:t>
      </w:r>
    </w:p>
    <w:p w:rsidR="00BF77C0" w:rsidRPr="005B0F08" w:rsidRDefault="00BF77C0" w:rsidP="00BF77C0">
      <w:pPr>
        <w:tabs>
          <w:tab w:val="left" w:pos="1418"/>
          <w:tab w:val="left" w:pos="1560"/>
        </w:tabs>
        <w:ind w:firstLine="709"/>
        <w:jc w:val="both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 w:rsidR="00BF77C0" w:rsidRPr="005B0F08" w:rsidRDefault="00BF77C0" w:rsidP="00BF77C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2"/>
          <w:szCs w:val="22"/>
        </w:rPr>
      </w:pPr>
      <w:r w:rsidRPr="005B0F08">
        <w:rPr>
          <w:spacing w:val="2"/>
          <w:sz w:val="22"/>
          <w:szCs w:val="22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spacing w:val="2"/>
          <w:sz w:val="22"/>
          <w:szCs w:val="22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5. Целью программы является:</w:t>
      </w:r>
    </w:p>
    <w:p w:rsidR="00BF77C0" w:rsidRPr="005B0F08" w:rsidRDefault="00BF77C0" w:rsidP="00BF77C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создание мотивации к добросовестному поведению подконтрольных субъектов;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снижение уровня ущерба охраняемым законом ценностям;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обеспечение доступности информации об обязательных требованиях.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6. Задачами программы являются: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повышение правосознания и правовой культуры подконтрольных субъектов.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7. Сроки и этапы реализации программы – 2021год и плановый период 2022-2023 годов.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8. Ожидаемые конечные результаты: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увеличение доли законопослушных подконтрольных субъектов;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снижение уровня административной нагрузки на подконтрольные субъекты.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муниципального контроля за сохранностью автомобильных дорог местного значения на территории поселения;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муниципального лесного контроля;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lastRenderedPageBreak/>
        <w:t>- муниципального жилищного контроля;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муниципального контроля за соблюдением законодательства в области розничной продажи алкогольной продукции на территории поселения;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- муниципального контроля за соблюдением правил благоустройства на территории поселения.</w:t>
      </w:r>
    </w:p>
    <w:p w:rsidR="00BF77C0" w:rsidRPr="005B0F08" w:rsidRDefault="00BF77C0" w:rsidP="00BF77C0">
      <w:pPr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9" w:anchor="/document/12164247/entry/8205" w:history="1">
        <w:r w:rsidRPr="005B0F08">
          <w:rPr>
            <w:rStyle w:val="af0"/>
            <w:sz w:val="22"/>
            <w:szCs w:val="22"/>
            <w:shd w:val="clear" w:color="auto" w:fill="FFFFFF"/>
          </w:rPr>
          <w:t>частями 5 - 7 статьи 8.2</w:t>
        </w:r>
      </w:hyperlink>
      <w:r w:rsidRPr="005B0F08">
        <w:rPr>
          <w:sz w:val="22"/>
          <w:szCs w:val="22"/>
          <w:shd w:val="clear" w:color="auto" w:fill="FFFFFF"/>
        </w:rPr>
        <w:t xml:space="preserve"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BF77C0" w:rsidRPr="005B0F08" w:rsidRDefault="00BF77C0" w:rsidP="00BF77C0">
      <w:pPr>
        <w:numPr>
          <w:ilvl w:val="0"/>
          <w:numId w:val="6"/>
        </w:numPr>
        <w:ind w:left="0" w:firstLine="0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        </w:t>
      </w:r>
      <w:r w:rsidRPr="005B0F08">
        <w:rPr>
          <w:sz w:val="22"/>
          <w:szCs w:val="22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BF77C0" w:rsidRPr="005B0F08" w:rsidRDefault="00BF77C0" w:rsidP="00BF77C0">
      <w:pPr>
        <w:ind w:firstLine="720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</w:t>
      </w:r>
    </w:p>
    <w:tbl>
      <w:tblPr>
        <w:tblW w:w="9923" w:type="dxa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221"/>
        <w:gridCol w:w="4649"/>
      </w:tblGrid>
      <w:tr w:rsidR="00BF77C0" w:rsidRPr="005B0F08" w:rsidTr="003F19AC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F77C0" w:rsidRPr="005B0F08" w:rsidTr="003F19AC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</w:t>
            </w:r>
          </w:p>
        </w:tc>
      </w:tr>
      <w:tr w:rsidR="00BF77C0" w:rsidRPr="005B0F08" w:rsidTr="003F19AC">
        <w:trPr>
          <w:trHeight w:val="10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right="-18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hanging="27"/>
              <w:jc w:val="both"/>
              <w:rPr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>муниципальный контроль за сохранностью автомобильных дорог местного значения на территории поселения;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специалист администрации  </w:t>
            </w:r>
          </w:p>
        </w:tc>
      </w:tr>
      <w:tr w:rsidR="00BF77C0" w:rsidRPr="005B0F08" w:rsidTr="003F19AC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33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color w:val="000000"/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специалист администрации  </w:t>
            </w:r>
          </w:p>
        </w:tc>
      </w:tr>
      <w:tr w:rsidR="00BF77C0" w:rsidRPr="005B0F08" w:rsidTr="003F19AC">
        <w:trPr>
          <w:trHeight w:val="359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color w:val="000000"/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униципальный жилищный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специалист администрации  </w:t>
            </w:r>
          </w:p>
        </w:tc>
      </w:tr>
      <w:tr w:rsidR="00BF77C0" w:rsidRPr="005B0F08" w:rsidTr="003F19AC">
        <w:trPr>
          <w:trHeight w:val="973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color w:val="000000"/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>муниципальный контроль за соблюдением законодательства в области розничной продажи алкогольной продукции на территории поселения;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специалист администрации  </w:t>
            </w:r>
          </w:p>
        </w:tc>
      </w:tr>
      <w:tr w:rsidR="00BF77C0" w:rsidRPr="005B0F08" w:rsidTr="003F19AC">
        <w:trPr>
          <w:trHeight w:val="782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>- муниципального контроля за соблюдением правил благоустройства на территории поселения.</w:t>
            </w:r>
          </w:p>
          <w:p w:rsidR="00BF77C0" w:rsidRPr="005B0F08" w:rsidRDefault="00BF77C0" w:rsidP="00E418E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специалист администрации  </w:t>
            </w:r>
          </w:p>
        </w:tc>
      </w:tr>
    </w:tbl>
    <w:p w:rsidR="00BF77C0" w:rsidRPr="005B0F08" w:rsidRDefault="00BF77C0" w:rsidP="00BF77C0">
      <w:pPr>
        <w:ind w:firstLine="720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</w:t>
      </w:r>
    </w:p>
    <w:p w:rsidR="00BF77C0" w:rsidRPr="005B0F08" w:rsidRDefault="00BF77C0" w:rsidP="00BF77C0">
      <w:pPr>
        <w:numPr>
          <w:ilvl w:val="0"/>
          <w:numId w:val="7"/>
        </w:numPr>
        <w:ind w:left="434" w:firstLine="0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Оценка эффективности программы.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BF77C0" w:rsidRPr="005B0F08" w:rsidRDefault="003F19AC" w:rsidP="003F19AC">
      <w:pPr>
        <w:tabs>
          <w:tab w:val="left" w:pos="1418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BF77C0" w:rsidRPr="005B0F08">
        <w:rPr>
          <w:sz w:val="22"/>
          <w:szCs w:val="22"/>
        </w:rPr>
        <w:t>12. Отчетные показатели Программы на 2021 год и плановый период 2022 и 2023 годов</w:t>
      </w:r>
    </w:p>
    <w:p w:rsidR="00BF77C0" w:rsidRPr="005B0F08" w:rsidRDefault="00BF77C0" w:rsidP="00BF77C0">
      <w:pPr>
        <w:tabs>
          <w:tab w:val="left" w:pos="1418"/>
        </w:tabs>
        <w:ind w:firstLine="709"/>
        <w:jc w:val="both"/>
        <w:rPr>
          <w:sz w:val="22"/>
          <w:szCs w:val="22"/>
        </w:rPr>
      </w:pPr>
      <w:r w:rsidRPr="005B0F08">
        <w:rPr>
          <w:sz w:val="22"/>
          <w:szCs w:val="22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2021 год и плановый период 2022 и 2023 годов:</w:t>
      </w:r>
    </w:p>
    <w:tbl>
      <w:tblPr>
        <w:tblW w:w="988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275"/>
        <w:gridCol w:w="1276"/>
        <w:gridCol w:w="1383"/>
      </w:tblGrid>
      <w:tr w:rsidR="00BF77C0" w:rsidRPr="005B0F08" w:rsidTr="003F19AC">
        <w:tc>
          <w:tcPr>
            <w:tcW w:w="993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Планируемый показатель на 2021 год, %</w:t>
            </w:r>
          </w:p>
        </w:tc>
        <w:tc>
          <w:tcPr>
            <w:tcW w:w="1276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Планируемый показатель на 2022 год, %</w:t>
            </w:r>
          </w:p>
        </w:tc>
        <w:tc>
          <w:tcPr>
            <w:tcW w:w="1383" w:type="dxa"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Планируемый показатель на 2023 год, %</w:t>
            </w:r>
          </w:p>
        </w:tc>
      </w:tr>
      <w:tr w:rsidR="00BF77C0" w:rsidRPr="005B0F08" w:rsidTr="003F19AC">
        <w:tc>
          <w:tcPr>
            <w:tcW w:w="993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Доля проведенных мероприятий по профилактике нарушений обязательных требований, установленных муниципальными нормативными </w:t>
            </w:r>
            <w:r w:rsidRPr="005B0F08">
              <w:rPr>
                <w:sz w:val="22"/>
                <w:szCs w:val="22"/>
              </w:rPr>
              <w:lastRenderedPageBreak/>
              <w:t>правовыми актами</w:t>
            </w:r>
          </w:p>
        </w:tc>
        <w:tc>
          <w:tcPr>
            <w:tcW w:w="2552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 xml:space="preserve">Ф/П х 100, где: </w:t>
            </w:r>
          </w:p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 (план) – количество профилактических мероприятий, предусмотренных Программой;</w:t>
            </w:r>
          </w:p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Ф (факт) – количество фактически реализованных </w:t>
            </w:r>
            <w:r w:rsidRPr="005B0F08">
              <w:rPr>
                <w:sz w:val="22"/>
                <w:szCs w:val="22"/>
              </w:rPr>
              <w:lastRenderedPageBreak/>
              <w:t>мероприятий, предусмотренных Программой</w:t>
            </w:r>
          </w:p>
        </w:tc>
        <w:tc>
          <w:tcPr>
            <w:tcW w:w="1275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276" w:type="dxa"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100%</w:t>
            </w:r>
          </w:p>
        </w:tc>
        <w:tc>
          <w:tcPr>
            <w:tcW w:w="1383" w:type="dxa"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100%</w:t>
            </w:r>
          </w:p>
        </w:tc>
      </w:tr>
      <w:tr w:rsidR="00BF77C0" w:rsidRPr="005B0F08" w:rsidTr="003F19AC">
        <w:tc>
          <w:tcPr>
            <w:tcW w:w="993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К</w:t>
            </w:r>
            <w:r w:rsidRPr="005B0F08">
              <w:rPr>
                <w:sz w:val="22"/>
                <w:szCs w:val="22"/>
                <w:vertAlign w:val="subscript"/>
              </w:rPr>
              <w:t xml:space="preserve">2 </w:t>
            </w:r>
            <w:r w:rsidRPr="005B0F08">
              <w:rPr>
                <w:sz w:val="22"/>
                <w:szCs w:val="22"/>
              </w:rPr>
              <w:t>/К</w:t>
            </w:r>
            <w:r w:rsidRPr="005B0F08">
              <w:rPr>
                <w:sz w:val="22"/>
                <w:szCs w:val="22"/>
                <w:vertAlign w:val="subscript"/>
              </w:rPr>
              <w:t xml:space="preserve">1 </w:t>
            </w:r>
            <w:r w:rsidRPr="005B0F08">
              <w:rPr>
                <w:sz w:val="22"/>
                <w:szCs w:val="22"/>
              </w:rPr>
              <w:t xml:space="preserve"> х 100, где:</w:t>
            </w:r>
          </w:p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К</w:t>
            </w:r>
            <w:r w:rsidRPr="005B0F08">
              <w:rPr>
                <w:sz w:val="22"/>
                <w:szCs w:val="22"/>
                <w:vertAlign w:val="subscript"/>
              </w:rPr>
              <w:t xml:space="preserve">1 </w:t>
            </w:r>
            <w:r w:rsidRPr="005B0F08">
              <w:rPr>
                <w:sz w:val="22"/>
                <w:szCs w:val="22"/>
              </w:rPr>
              <w:t xml:space="preserve"> - количество проведенных мероприятий по контролю;</w:t>
            </w:r>
          </w:p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К</w:t>
            </w:r>
            <w:r w:rsidRPr="005B0F08">
              <w:rPr>
                <w:sz w:val="22"/>
                <w:szCs w:val="22"/>
                <w:vertAlign w:val="subscript"/>
              </w:rPr>
              <w:t xml:space="preserve">2  </w:t>
            </w:r>
            <w:r w:rsidRPr="005B0F08">
              <w:rPr>
                <w:sz w:val="22"/>
                <w:szCs w:val="22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более 60%</w:t>
            </w:r>
          </w:p>
        </w:tc>
        <w:tc>
          <w:tcPr>
            <w:tcW w:w="1276" w:type="dxa"/>
          </w:tcPr>
          <w:p w:rsidR="00BF77C0" w:rsidRPr="005B0F08" w:rsidRDefault="00BF77C0" w:rsidP="00E418E3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более 60 %</w:t>
            </w:r>
          </w:p>
        </w:tc>
        <w:tc>
          <w:tcPr>
            <w:tcW w:w="1383" w:type="dxa"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более 60 %</w:t>
            </w:r>
          </w:p>
        </w:tc>
      </w:tr>
    </w:tbl>
    <w:p w:rsidR="00BF77C0" w:rsidRPr="005B0F08" w:rsidRDefault="00BF77C0" w:rsidP="00BF77C0">
      <w:pPr>
        <w:ind w:firstLine="720"/>
        <w:jc w:val="both"/>
        <w:rPr>
          <w:color w:val="000000"/>
          <w:sz w:val="22"/>
          <w:szCs w:val="22"/>
        </w:rPr>
      </w:pPr>
    </w:p>
    <w:p w:rsidR="00BF77C0" w:rsidRPr="005B0F08" w:rsidRDefault="00BF77C0" w:rsidP="00BF77C0">
      <w:pPr>
        <w:jc w:val="center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Раздел II. План мероприятий по профилактике нарушений на 2021 год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BF77C0" w:rsidRPr="005B0F08" w:rsidRDefault="00BF77C0" w:rsidP="00BF77C0">
      <w:pPr>
        <w:ind w:firstLine="720"/>
        <w:jc w:val="both"/>
        <w:rPr>
          <w:color w:val="000000"/>
          <w:sz w:val="22"/>
          <w:szCs w:val="22"/>
        </w:rPr>
        <w:sectPr w:rsidR="00BF77C0" w:rsidRPr="005B0F08" w:rsidSect="00E418E3">
          <w:pgSz w:w="11906" w:h="16838"/>
          <w:pgMar w:top="530" w:right="709" w:bottom="1134" w:left="709" w:header="283" w:footer="28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F77C0" w:rsidRPr="005B0F08" w:rsidRDefault="00BF77C0" w:rsidP="00BF77C0">
      <w:pPr>
        <w:ind w:firstLine="720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№ п/п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Ожидаемые результаты проведения мероприятий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Поддержание в актуальном состоянии </w:t>
            </w:r>
            <w:r w:rsidRPr="005B0F08">
              <w:rPr>
                <w:sz w:val="22"/>
                <w:szCs w:val="22"/>
                <w:shd w:val="clear" w:color="auto" w:fill="FFFFFF"/>
              </w:rPr>
              <w:t>для каждого вида муниципального контроля</w:t>
            </w:r>
            <w:r w:rsidRPr="005B0F08">
              <w:rPr>
                <w:sz w:val="22"/>
                <w:szCs w:val="22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5B0F08">
              <w:rPr>
                <w:sz w:val="22"/>
                <w:szCs w:val="22"/>
                <w:shd w:val="clear" w:color="auto" w:fill="FFFFFF"/>
              </w:rPr>
              <w:t>муниципального </w:t>
            </w:r>
            <w:r w:rsidRPr="005B0F08">
              <w:rPr>
                <w:sz w:val="22"/>
                <w:szCs w:val="22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</w:p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5B0F08">
              <w:rPr>
                <w:sz w:val="22"/>
                <w:szCs w:val="22"/>
              </w:rPr>
              <w:t>перечней </w:t>
            </w:r>
            <w:r w:rsidRPr="005B0F08">
              <w:rPr>
                <w:sz w:val="22"/>
                <w:szCs w:val="22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5B0F08">
              <w:rPr>
                <w:sz w:val="22"/>
                <w:szCs w:val="22"/>
              </w:rPr>
              <w:t xml:space="preserve">муниципальными правовыми актами, </w:t>
            </w:r>
            <w:r w:rsidRPr="005B0F08">
              <w:rPr>
                <w:sz w:val="22"/>
                <w:szCs w:val="22"/>
                <w:shd w:val="clear" w:color="auto" w:fill="FFFFFF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проведения разъяснительной работы в средствах массовой информации и </w:t>
            </w:r>
            <w:r w:rsidRPr="005B0F08">
              <w:rPr>
                <w:sz w:val="22"/>
                <w:szCs w:val="22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постоянно 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постоянно 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Default="00BF77C0" w:rsidP="00E418E3">
            <w:pPr>
              <w:ind w:left="9" w:hanging="9"/>
              <w:jc w:val="both"/>
              <w:rPr>
                <w:sz w:val="22"/>
                <w:szCs w:val="22"/>
                <w:shd w:val="clear" w:color="auto" w:fill="FFFFFF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В случае изменения обязательных требований, требований, установленных </w:t>
            </w:r>
            <w:r w:rsidRPr="005B0F08">
              <w:rPr>
                <w:sz w:val="22"/>
                <w:szCs w:val="22"/>
              </w:rPr>
              <w:t>муниципальными правовыми актами</w:t>
            </w:r>
            <w:r w:rsidRPr="005B0F08">
              <w:rPr>
                <w:sz w:val="22"/>
                <w:szCs w:val="22"/>
                <w:shd w:val="clear" w:color="auto" w:fill="FFFFFF"/>
              </w:rPr>
              <w:t>:</w:t>
            </w:r>
          </w:p>
          <w:p w:rsidR="003F19AC" w:rsidRPr="005B0F08" w:rsidRDefault="003F19AC" w:rsidP="00E418E3">
            <w:pPr>
              <w:ind w:left="9" w:hanging="9"/>
              <w:jc w:val="both"/>
              <w:rPr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720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5B0F08">
              <w:rPr>
                <w:sz w:val="22"/>
                <w:szCs w:val="22"/>
              </w:rPr>
              <w:t>муниципальными правовыми актами,</w:t>
            </w:r>
            <w:r w:rsidRPr="005B0F08">
              <w:rPr>
                <w:sz w:val="22"/>
                <w:szCs w:val="22"/>
                <w:shd w:val="clear" w:color="auto" w:fill="FFFFFF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5B0F08">
              <w:rPr>
                <w:sz w:val="22"/>
                <w:szCs w:val="22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 течение года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shd w:val="clear" w:color="auto" w:fill="FFFFFF"/>
              <w:ind w:firstLine="2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0" w:name="dst288"/>
            <w:bookmarkEnd w:id="0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декабрь</w:t>
            </w:r>
          </w:p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  <w:shd w:val="clear" w:color="auto" w:fill="FFFFFF"/>
              </w:rPr>
              <w:t>2021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32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Предотвращение нарушений обязательных требований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6.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Ведение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1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Ежегодно,</w:t>
            </w:r>
          </w:p>
          <w:p w:rsidR="00BF77C0" w:rsidRPr="005B0F08" w:rsidRDefault="00BF77C0" w:rsidP="00E418E3">
            <w:pPr>
              <w:ind w:firstLine="1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позднее 1 апреля года, следующего за отчетным</w:t>
            </w:r>
          </w:p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BF77C0" w:rsidRPr="005B0F08" w:rsidTr="00E418E3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108" w:hanging="108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8.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</w:t>
            </w:r>
            <w:r w:rsidRPr="005B0F08">
              <w:rPr>
                <w:sz w:val="22"/>
                <w:szCs w:val="22"/>
              </w:rPr>
              <w:lastRenderedPageBreak/>
              <w:t>муниципальными правовыми актами, на 2022 год и на плановый период 2023-2024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>до 20 декабря</w:t>
            </w:r>
          </w:p>
          <w:p w:rsidR="00BF77C0" w:rsidRPr="005B0F08" w:rsidRDefault="00BF77C0" w:rsidP="00E418E3">
            <w:pPr>
              <w:ind w:firstLine="567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2021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</w:tr>
    </w:tbl>
    <w:p w:rsidR="00BF77C0" w:rsidRPr="005B0F08" w:rsidRDefault="00BF77C0" w:rsidP="00E418E3">
      <w:pPr>
        <w:ind w:firstLine="626"/>
        <w:jc w:val="center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lastRenderedPageBreak/>
        <w:t>Проект плана</w:t>
      </w:r>
    </w:p>
    <w:p w:rsidR="00BF77C0" w:rsidRPr="005B0F08" w:rsidRDefault="00BF77C0" w:rsidP="00E418E3">
      <w:pPr>
        <w:ind w:firstLine="626"/>
        <w:jc w:val="center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мероприятий по профилактике нарушений на плановый период 2022-2023 гг.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198"/>
        <w:gridCol w:w="3460"/>
        <w:gridCol w:w="2179"/>
        <w:gridCol w:w="2721"/>
      </w:tblGrid>
      <w:tr w:rsidR="00BF77C0" w:rsidRPr="005B0F08" w:rsidTr="00E418E3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firstLine="16"/>
              <w:jc w:val="both"/>
              <w:rPr>
                <w:sz w:val="22"/>
                <w:szCs w:val="22"/>
              </w:rPr>
            </w:pPr>
            <w:r w:rsidRPr="005B0F08">
              <w:rPr>
                <w:color w:val="000000"/>
                <w:sz w:val="22"/>
                <w:szCs w:val="22"/>
              </w:rPr>
              <w:t> </w:t>
            </w:r>
            <w:r w:rsidRPr="005B0F08">
              <w:rPr>
                <w:sz w:val="22"/>
                <w:szCs w:val="22"/>
              </w:rPr>
              <w:t>№ п/п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Ожидаемые результаты проведения</w:t>
            </w:r>
          </w:p>
          <w:p w:rsidR="00BF77C0" w:rsidRPr="005B0F08" w:rsidRDefault="00BF77C0" w:rsidP="00E418E3">
            <w:pPr>
              <w:ind w:left="9" w:hanging="9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мероприятий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Актуализация размещенных на официальном сайте администрации муниципального образования  </w:t>
            </w:r>
            <w:r w:rsidRPr="005B0F08">
              <w:rPr>
                <w:sz w:val="22"/>
                <w:szCs w:val="22"/>
                <w:shd w:val="clear" w:color="auto" w:fill="FFFFFF"/>
              </w:rPr>
              <w:t>для </w:t>
            </w:r>
            <w:r w:rsidRPr="005B0F08">
              <w:rPr>
                <w:sz w:val="22"/>
                <w:szCs w:val="22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5B0F08">
              <w:rPr>
                <w:sz w:val="22"/>
                <w:szCs w:val="22"/>
                <w:shd w:val="clear" w:color="auto" w:fill="FFFFFF"/>
              </w:rPr>
              <w:t>муниципального </w:t>
            </w:r>
            <w:r w:rsidRPr="005B0F08">
              <w:rPr>
                <w:sz w:val="22"/>
                <w:szCs w:val="22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 мере </w:t>
            </w:r>
            <w:r w:rsidRPr="005B0F08">
              <w:rPr>
                <w:sz w:val="22"/>
                <w:szCs w:val="22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 xml:space="preserve">Проведение разъяснительной работы в средствах массовой </w:t>
            </w:r>
            <w:r w:rsidRPr="005B0F08">
              <w:rPr>
                <w:sz w:val="22"/>
                <w:szCs w:val="22"/>
              </w:rPr>
              <w:lastRenderedPageBreak/>
              <w:t>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 xml:space="preserve">По мере необходимости при </w:t>
            </w:r>
            <w:r w:rsidRPr="005B0F08">
              <w:rPr>
                <w:sz w:val="22"/>
                <w:szCs w:val="22"/>
              </w:rPr>
              <w:lastRenderedPageBreak/>
              <w:t>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 xml:space="preserve">специалист </w:t>
            </w:r>
            <w:r w:rsidRPr="005B0F08">
              <w:rPr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 xml:space="preserve">Повышение </w:t>
            </w:r>
            <w:r w:rsidRPr="005B0F08">
              <w:rPr>
                <w:sz w:val="22"/>
                <w:szCs w:val="22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позднее 2 месяцев с даты установления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Предотвращение нарушений обязательных требований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8.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Ежегодно,</w:t>
            </w:r>
          </w:p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не позднее 1 апреля года, следующего за отчетным</w:t>
            </w:r>
          </w:p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BF77C0" w:rsidRPr="005B0F08" w:rsidTr="00E418E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9.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F77C0" w:rsidRPr="005B0F08" w:rsidRDefault="00BF77C0" w:rsidP="00E418E3">
            <w:pPr>
              <w:ind w:hanging="55"/>
              <w:jc w:val="both"/>
              <w:rPr>
                <w:sz w:val="22"/>
                <w:szCs w:val="22"/>
              </w:rPr>
            </w:pPr>
            <w:r w:rsidRPr="005B0F08">
              <w:rPr>
                <w:sz w:val="22"/>
                <w:szCs w:val="22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BF77C0" w:rsidRDefault="00BF77C0" w:rsidP="003F19AC">
      <w:pPr>
        <w:rPr>
          <w:color w:val="000000"/>
          <w:sz w:val="22"/>
          <w:szCs w:val="22"/>
        </w:rPr>
      </w:pPr>
    </w:p>
    <w:p w:rsidR="003F19AC" w:rsidRPr="003F19AC" w:rsidRDefault="003F19AC" w:rsidP="003F19AC">
      <w:pPr>
        <w:rPr>
          <w:sz w:val="22"/>
          <w:szCs w:val="22"/>
        </w:rPr>
        <w:sectPr w:rsidR="003F19AC" w:rsidRPr="003F19AC" w:rsidSect="003F19AC">
          <w:pgSz w:w="16838" w:h="11906" w:orient="landscape"/>
          <w:pgMar w:top="1276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F77C0" w:rsidRPr="005B0F08" w:rsidRDefault="00BF77C0" w:rsidP="00BF77C0">
      <w:pPr>
        <w:ind w:firstLine="626"/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lastRenderedPageBreak/>
        <w:t>Приложение</w:t>
      </w:r>
    </w:p>
    <w:p w:rsidR="00BF77C0" w:rsidRPr="005B0F08" w:rsidRDefault="00BF77C0" w:rsidP="00BF77C0">
      <w:pPr>
        <w:ind w:firstLine="626"/>
        <w:jc w:val="right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к Программе </w:t>
      </w:r>
    </w:p>
    <w:p w:rsidR="00BF77C0" w:rsidRPr="005B0F08" w:rsidRDefault="00BF77C0" w:rsidP="00BF77C0">
      <w:pPr>
        <w:ind w:firstLine="626"/>
        <w:jc w:val="center"/>
        <w:rPr>
          <w:color w:val="000000"/>
          <w:sz w:val="22"/>
          <w:szCs w:val="22"/>
        </w:rPr>
      </w:pPr>
      <w:r w:rsidRPr="005B0F08">
        <w:rPr>
          <w:b/>
          <w:bCs/>
          <w:color w:val="000000"/>
          <w:sz w:val="22"/>
          <w:szCs w:val="22"/>
        </w:rPr>
        <w:t>Методика оценки эффективности и результативности профилактических мероприятий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</w:t>
      </w:r>
    </w:p>
    <w:p w:rsidR="00BF77C0" w:rsidRPr="005B0F08" w:rsidRDefault="00BF77C0" w:rsidP="00BF77C0">
      <w:pPr>
        <w:ind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BF77C0" w:rsidRPr="005B0F08" w:rsidRDefault="00BF77C0" w:rsidP="00BF77C0">
      <w:pPr>
        <w:numPr>
          <w:ilvl w:val="1"/>
          <w:numId w:val="8"/>
        </w:numPr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   Количество выданных предостережений.</w:t>
      </w:r>
    </w:p>
    <w:p w:rsidR="00BF77C0" w:rsidRPr="005B0F08" w:rsidRDefault="00BF77C0" w:rsidP="00BF77C0">
      <w:pPr>
        <w:numPr>
          <w:ilvl w:val="1"/>
          <w:numId w:val="8"/>
        </w:numPr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   Количество субъектов, которым выданы предостережения.</w:t>
      </w:r>
    </w:p>
    <w:p w:rsidR="00BF77C0" w:rsidRPr="005B0F08" w:rsidRDefault="00BF77C0" w:rsidP="00BF77C0">
      <w:pPr>
        <w:numPr>
          <w:ilvl w:val="1"/>
          <w:numId w:val="8"/>
        </w:numPr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поселения 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BF77C0" w:rsidRPr="005B0F08" w:rsidRDefault="00BF77C0" w:rsidP="00BF77C0">
      <w:pPr>
        <w:numPr>
          <w:ilvl w:val="1"/>
          <w:numId w:val="8"/>
        </w:numPr>
        <w:ind w:left="0" w:firstLine="709"/>
        <w:jc w:val="both"/>
        <w:rPr>
          <w:color w:val="000000"/>
          <w:sz w:val="22"/>
          <w:szCs w:val="22"/>
        </w:rPr>
      </w:pPr>
      <w:r w:rsidRPr="005B0F08">
        <w:rPr>
          <w:color w:val="000000"/>
          <w:sz w:val="22"/>
          <w:szCs w:val="22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 на территории  поселения.</w:t>
      </w:r>
    </w:p>
    <w:p w:rsidR="00BF77C0" w:rsidRPr="005B0F08" w:rsidRDefault="00BF77C0" w:rsidP="00BF77C0">
      <w:pPr>
        <w:rPr>
          <w:sz w:val="22"/>
          <w:szCs w:val="22"/>
        </w:rPr>
      </w:pP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rStyle w:val="af3"/>
          <w:sz w:val="22"/>
          <w:szCs w:val="22"/>
          <w:bdr w:val="none" w:sz="0" w:space="0" w:color="auto" w:frame="1"/>
        </w:rPr>
      </w:pPr>
      <w:r w:rsidRPr="0061407A">
        <w:rPr>
          <w:rStyle w:val="af3"/>
          <w:sz w:val="22"/>
          <w:szCs w:val="22"/>
          <w:bdr w:val="none" w:sz="0" w:space="0" w:color="auto" w:frame="1"/>
        </w:rPr>
        <w:t xml:space="preserve">АДМИНИСТРАЦИЯ ПЯТИЛЕТСКОГО СЕЛЬСОВЕТА 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rStyle w:val="af3"/>
          <w:sz w:val="22"/>
          <w:szCs w:val="22"/>
          <w:bdr w:val="none" w:sz="0" w:space="0" w:color="auto" w:frame="1"/>
        </w:rPr>
      </w:pPr>
      <w:r w:rsidRPr="0061407A">
        <w:rPr>
          <w:rStyle w:val="af3"/>
          <w:sz w:val="22"/>
          <w:szCs w:val="22"/>
          <w:bdr w:val="none" w:sz="0" w:space="0" w:color="auto" w:frame="1"/>
        </w:rPr>
        <w:t xml:space="preserve">ЧЕРЕПАНОВСКОГО РАЙОНА 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rStyle w:val="af3"/>
          <w:sz w:val="22"/>
          <w:szCs w:val="22"/>
          <w:bdr w:val="none" w:sz="0" w:space="0" w:color="auto" w:frame="1"/>
        </w:rPr>
      </w:pPr>
      <w:r w:rsidRPr="0061407A">
        <w:rPr>
          <w:rStyle w:val="af3"/>
          <w:sz w:val="22"/>
          <w:szCs w:val="22"/>
          <w:bdr w:val="none" w:sz="0" w:space="0" w:color="auto" w:frame="1"/>
        </w:rPr>
        <w:t xml:space="preserve">НОВОСИБИРСКОЙ ОБЛАСТИ 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rStyle w:val="af3"/>
          <w:sz w:val="22"/>
          <w:szCs w:val="22"/>
          <w:bdr w:val="none" w:sz="0" w:space="0" w:color="auto" w:frame="1"/>
        </w:rPr>
      </w:pP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61407A">
        <w:rPr>
          <w:rStyle w:val="af3"/>
          <w:sz w:val="22"/>
          <w:szCs w:val="22"/>
          <w:bdr w:val="none" w:sz="0" w:space="0" w:color="auto" w:frame="1"/>
        </w:rPr>
        <w:t>ПОСТАНОВЛЕНИЕ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3F19AC" w:rsidRPr="0061407A" w:rsidRDefault="003F19AC" w:rsidP="003F19AC">
      <w:pPr>
        <w:pStyle w:val="ae"/>
        <w:spacing w:before="0" w:beforeAutospacing="0" w:after="240" w:afterAutospacing="0"/>
        <w:jc w:val="center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 xml:space="preserve">от 29.12.2020г № 133   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О совершении нотариальных действий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В соответствии со статьей 14.1. Федерального закона от 6 октября 2003 года № 131-ФЗ «Об общих принципах организации местного самоуправления Российской Федерации», статьей 37 Основ законодательства Российской Федерации о нотариате и Устава Пятилетского  сельсовета Черепановского района Новосибирской области, администрация Пятилетского сельсовета Черепановского района Новосибирской области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ПОСТАНОВЛЯЕТ:</w:t>
      </w: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 xml:space="preserve"> 1. Возложить на Главу Пятилетского  сельсовета Черепановского района Новосибирской области совершение следующих</w:t>
      </w:r>
      <w:r w:rsidRPr="0061407A">
        <w:rPr>
          <w:sz w:val="22"/>
          <w:szCs w:val="22"/>
        </w:rPr>
        <w:br/>
        <w:t>нотариальных действий: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r w:rsidRPr="0061407A">
        <w:rPr>
          <w:sz w:val="22"/>
          <w:szCs w:val="22"/>
        </w:rPr>
        <w:t>1) удостоверять доверенности, за исключением доверенностей на распоряжение недвижимым имуществом;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3) свидетельствовать верность копий документов и выписок из них;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4) свидетельствовать подлинность подписи на документах;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5) удостоверяют сведения о лицах в случаях, предусмотренных </w:t>
      </w:r>
      <w:hyperlink r:id="rId10" w:anchor="/multilink/10102426/paragraph/104241/number/0" w:tgtFrame="_blank" w:history="1">
        <w:r w:rsidRPr="0061407A">
          <w:rPr>
            <w:rStyle w:val="af0"/>
            <w:sz w:val="22"/>
            <w:szCs w:val="22"/>
          </w:rPr>
          <w:t>законодательством</w:t>
        </w:r>
      </w:hyperlink>
      <w:r w:rsidRPr="0061407A">
        <w:rPr>
          <w:sz w:val="22"/>
          <w:szCs w:val="22"/>
        </w:rPr>
        <w:t> Российской Федерации;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6) удостоверяют факт нахождения гражданина в живых;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8) удостоверяют факт нахождения гражданина в определенном месте;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9) удостоверяют тождественность гражданина с лицом, изображенным на фотографии;</w:t>
      </w:r>
    </w:p>
    <w:p w:rsidR="003F19AC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10) удостоверяют время предъявления документов;</w:t>
      </w:r>
    </w:p>
    <w:p w:rsidR="003F19AC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11) удостоверяют равнозначность электронного документа документу на бумажном носителе;</w:t>
      </w:r>
    </w:p>
    <w:p w:rsidR="003F19AC" w:rsidRPr="0061407A" w:rsidRDefault="003F19AC" w:rsidP="003F19AC">
      <w:pPr>
        <w:pStyle w:val="s1mailrucssattributepostfixmailrucssattributepostfixmailrucssattributepostfixmailrucssattributepostfixmailrucssattributepostfixmailrucssattributepostfixmailrucssattributepostfix"/>
        <w:spacing w:before="0" w:beforeAutospacing="0" w:after="0" w:afterAutospacing="0" w:line="290" w:lineRule="atLeast"/>
        <w:ind w:firstLine="567"/>
        <w:jc w:val="both"/>
        <w:rPr>
          <w:sz w:val="22"/>
          <w:szCs w:val="22"/>
        </w:rPr>
      </w:pPr>
      <w:r w:rsidRPr="0061407A">
        <w:rPr>
          <w:sz w:val="22"/>
          <w:szCs w:val="22"/>
        </w:rPr>
        <w:t>12) удостоверяют равнозначность документа на бумажном носителе электронному документу.</w:t>
      </w: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2.  Назначить ответственным за техническое оформление</w:t>
      </w:r>
      <w:r w:rsidRPr="0061407A">
        <w:rPr>
          <w:sz w:val="22"/>
          <w:szCs w:val="22"/>
        </w:rPr>
        <w:br/>
        <w:t>нотариальных документов   специалиста администрации Пятилетского  сельсовета Черепановского района Новосибирской области Бердышеву Наталию Викторовну.</w:t>
      </w: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3. Нотариальное делопроизводство совершается на обычной бумаге без</w:t>
      </w:r>
      <w:r w:rsidRPr="0061407A">
        <w:rPr>
          <w:sz w:val="22"/>
          <w:szCs w:val="22"/>
        </w:rPr>
        <w:br/>
        <w:t>использования специально изготовленных бланков и регистрируются в</w:t>
      </w:r>
      <w:r w:rsidRPr="0061407A">
        <w:rPr>
          <w:sz w:val="22"/>
          <w:szCs w:val="22"/>
        </w:rPr>
        <w:br/>
        <w:t>реестре для регистрации нотариальных действий.</w:t>
      </w: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4. Постановление от 24.06.2011 № 59 «О возложении обязанностей по совершению отдельных нотариальных действий», постановление от 30.12.2014 № 121 «О внесении изменений в постановление администрации Новосибирской области от 24.06.2011 № 59» считать утратившими силу.</w:t>
      </w:r>
    </w:p>
    <w:p w:rsidR="003F19AC" w:rsidRPr="0061407A" w:rsidRDefault="003F19AC" w:rsidP="003F19AC">
      <w:pPr>
        <w:pStyle w:val="ae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5. Специалисту администрации Пятилетского сельсовета Бердышевой Н.В. довести информацию о принятом постановлении с приложением заверенной копии постановления до Главного управления Минюста России по Новосибирской области и Нотариальной палаты Новосибирской области.</w:t>
      </w:r>
    </w:p>
    <w:p w:rsidR="003F19AC" w:rsidRPr="0061407A" w:rsidRDefault="003F19AC" w:rsidP="003F19AC">
      <w:pPr>
        <w:pStyle w:val="ae"/>
        <w:spacing w:before="0" w:beforeAutospacing="0" w:after="240" w:afterAutospacing="0"/>
        <w:jc w:val="both"/>
        <w:textAlignment w:val="baseline"/>
        <w:rPr>
          <w:sz w:val="22"/>
          <w:szCs w:val="22"/>
        </w:rPr>
      </w:pPr>
      <w:r w:rsidRPr="0061407A">
        <w:rPr>
          <w:sz w:val="22"/>
          <w:szCs w:val="22"/>
        </w:rPr>
        <w:t>         6.      Опубликовать настоящее   постановление  в газете "Сельские вести" и  на официальном сайте администрации  Пятилетского  сельсовета Черепановского района Новосибирской области в информационно-телекоммуникационной сети «Интернет».</w:t>
      </w:r>
    </w:p>
    <w:p w:rsidR="003F19AC" w:rsidRPr="0061407A" w:rsidRDefault="003F19AC" w:rsidP="003F19AC">
      <w:pPr>
        <w:pStyle w:val="ae"/>
        <w:spacing w:before="0" w:beforeAutospacing="0" w:after="240" w:afterAutospacing="0"/>
        <w:jc w:val="both"/>
        <w:textAlignment w:val="baseline"/>
        <w:rPr>
          <w:sz w:val="22"/>
          <w:szCs w:val="22"/>
        </w:rPr>
      </w:pPr>
    </w:p>
    <w:p w:rsidR="003F19AC" w:rsidRPr="0061407A" w:rsidRDefault="003F19AC" w:rsidP="003F19AC">
      <w:pPr>
        <w:pStyle w:val="ae"/>
        <w:spacing w:before="0" w:beforeAutospacing="0" w:after="0" w:afterAutospacing="0"/>
        <w:jc w:val="both"/>
        <w:textAlignment w:val="baseline"/>
        <w:rPr>
          <w:rStyle w:val="af3"/>
          <w:b w:val="0"/>
          <w:sz w:val="22"/>
          <w:szCs w:val="22"/>
          <w:bdr w:val="none" w:sz="0" w:space="0" w:color="auto" w:frame="1"/>
        </w:rPr>
      </w:pP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 xml:space="preserve">Глава Пятилетского сельсовета 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both"/>
        <w:textAlignment w:val="baseline"/>
        <w:rPr>
          <w:rStyle w:val="af3"/>
          <w:b w:val="0"/>
          <w:sz w:val="22"/>
          <w:szCs w:val="22"/>
          <w:bdr w:val="none" w:sz="0" w:space="0" w:color="auto" w:frame="1"/>
        </w:rPr>
      </w:pP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>Черепановского района</w:t>
      </w:r>
    </w:p>
    <w:p w:rsidR="003F19AC" w:rsidRPr="0061407A" w:rsidRDefault="003F19AC" w:rsidP="003F19AC">
      <w:pPr>
        <w:pStyle w:val="ae"/>
        <w:spacing w:before="0" w:beforeAutospacing="0" w:after="0" w:afterAutospacing="0"/>
        <w:jc w:val="both"/>
        <w:textAlignment w:val="baseline"/>
        <w:rPr>
          <w:bCs/>
          <w:sz w:val="22"/>
          <w:szCs w:val="22"/>
          <w:bdr w:val="none" w:sz="0" w:space="0" w:color="auto" w:frame="1"/>
        </w:rPr>
      </w:pP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 xml:space="preserve">Новосибирской области </w:t>
      </w: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ab/>
      </w: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ab/>
      </w: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ab/>
      </w:r>
      <w:r w:rsidRPr="0061407A">
        <w:rPr>
          <w:rStyle w:val="af3"/>
          <w:b w:val="0"/>
          <w:sz w:val="22"/>
          <w:szCs w:val="22"/>
          <w:bdr w:val="none" w:sz="0" w:space="0" w:color="auto" w:frame="1"/>
        </w:rPr>
        <w:tab/>
        <w:t xml:space="preserve">                           Ю.В. Яковлева                 </w:t>
      </w:r>
    </w:p>
    <w:p w:rsidR="003F19AC" w:rsidRPr="0061407A" w:rsidRDefault="003F19AC" w:rsidP="003F19AC">
      <w:pPr>
        <w:rPr>
          <w:sz w:val="22"/>
          <w:szCs w:val="22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t xml:space="preserve">АДМИНИСТРАЦИЯ ПЯТИЛЕТСКОГО СЕЛЬСОВЕТА 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t xml:space="preserve">ЧЕРЕПАНОВСКОГО РАЙОНА НОВОСИБИРСКОЙ ОБЛАСТИ 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bookmarkStart w:id="1" w:name="_GoBack"/>
      <w:bookmarkEnd w:id="1"/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t xml:space="preserve">ПОСТАНОВЛЕНИЕ 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spacing w:val="2"/>
        </w:rPr>
      </w:pP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spacing w:val="2"/>
        </w:rPr>
      </w:pPr>
      <w:r w:rsidRPr="00E418E3">
        <w:rPr>
          <w:spacing w:val="2"/>
        </w:rPr>
        <w:t>от 29.12.2020 г.  № 135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center"/>
        <w:textAlignment w:val="baseline"/>
        <w:rPr>
          <w:spacing w:val="2"/>
        </w:rPr>
      </w:pPr>
      <w:r w:rsidRPr="00E418E3">
        <w:rPr>
          <w:spacing w:val="2"/>
        </w:rPr>
        <w:t xml:space="preserve">Об утверждении Методики оценки эффективности налоговых расходов Пятилетского сельсовета Черепановского района Новосибирской области 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spacing w:val="2"/>
        </w:rPr>
        <w:t>В целях реализации положений статьи 174.3 </w:t>
      </w:r>
      <w:hyperlink r:id="rId11" w:history="1">
        <w:r w:rsidRPr="00E418E3">
          <w:rPr>
            <w:spacing w:val="2"/>
          </w:rPr>
          <w:t>Бюджетного кодекса Российской Федерации</w:t>
        </w:r>
      </w:hyperlink>
      <w:r w:rsidRPr="00E418E3">
        <w:rPr>
          <w:spacing w:val="2"/>
        </w:rPr>
        <w:t> и </w:t>
      </w:r>
      <w:hyperlink r:id="rId12" w:history="1">
        <w:r w:rsidRPr="00E418E3">
          <w:rPr>
            <w:spacing w:val="2"/>
          </w:rPr>
          <w:t>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E418E3">
        <w:rPr>
          <w:color w:val="000000"/>
        </w:rPr>
        <w:t>, администрация 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ind w:firstLine="567"/>
        <w:jc w:val="both"/>
        <w:rPr>
          <w:b/>
          <w:color w:val="000000"/>
        </w:rPr>
      </w:pPr>
      <w:r w:rsidRPr="00E418E3">
        <w:rPr>
          <w:b/>
          <w:color w:val="000000"/>
        </w:rPr>
        <w:t>ПОСТАНОВЛЯЕТ: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 xml:space="preserve">1. Утвердить Методику оценки эффективности налоговых расходов </w:t>
      </w:r>
      <w:r w:rsidRPr="00E418E3">
        <w:rPr>
          <w:rFonts w:eastAsia="Calibri"/>
          <w:lang w:eastAsia="en-US"/>
        </w:rPr>
        <w:t>Пятилетского сельсовета Черепановского района Новосибирской области</w:t>
      </w:r>
      <w:r w:rsidRPr="00E418E3">
        <w:rPr>
          <w:spacing w:val="2"/>
        </w:rPr>
        <w:t>, согласно приложению к настоящему постановлению.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2. Опубликовать настоящее постановление в периодическом печатном издании «Сельские вести» и разместить на официальном сайте администрации</w:t>
      </w:r>
      <w:r w:rsidRPr="00E418E3">
        <w:rPr>
          <w:rFonts w:eastAsia="Calibri"/>
          <w:color w:val="000000"/>
          <w:lang w:eastAsia="en-US"/>
        </w:rPr>
        <w:t xml:space="preserve"> Пятилетского сельсовета Черепановского района Новосибирской области</w:t>
      </w:r>
      <w:r w:rsidRPr="00E418E3">
        <w:rPr>
          <w:spacing w:val="2"/>
        </w:rPr>
        <w:t>".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E418E3">
        <w:rPr>
          <w:spacing w:val="2"/>
        </w:rPr>
        <w:br/>
        <w:t xml:space="preserve">Глава </w:t>
      </w:r>
      <w:r w:rsidRPr="00E418E3">
        <w:rPr>
          <w:rFonts w:eastAsia="Calibri"/>
          <w:color w:val="000000"/>
          <w:lang w:eastAsia="en-US"/>
        </w:rPr>
        <w:t xml:space="preserve">Пятилетского сельсовета </w:t>
      </w:r>
    </w:p>
    <w:p w:rsidR="00E418E3" w:rsidRPr="00E418E3" w:rsidRDefault="00E418E3" w:rsidP="00E418E3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E418E3">
        <w:rPr>
          <w:rFonts w:eastAsia="Calibri"/>
          <w:color w:val="000000"/>
          <w:lang w:eastAsia="en-US"/>
        </w:rPr>
        <w:t xml:space="preserve">Черепановского района </w:t>
      </w:r>
    </w:p>
    <w:p w:rsidR="00E418E3" w:rsidRPr="00E418E3" w:rsidRDefault="00E418E3" w:rsidP="00E418E3">
      <w:pPr>
        <w:shd w:val="clear" w:color="auto" w:fill="FFFFFF"/>
        <w:jc w:val="both"/>
        <w:textAlignment w:val="baseline"/>
        <w:rPr>
          <w:spacing w:val="2"/>
        </w:rPr>
      </w:pPr>
      <w:r w:rsidRPr="00E418E3">
        <w:rPr>
          <w:rFonts w:eastAsia="Calibri"/>
          <w:color w:val="000000"/>
          <w:lang w:eastAsia="en-US"/>
        </w:rPr>
        <w:t>Новосибирской области                                                                 Ю.В. Яковлева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outlineLvl w:val="1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E418E3">
        <w:rPr>
          <w:spacing w:val="2"/>
        </w:rPr>
        <w:lastRenderedPageBreak/>
        <w:t>Приложение</w:t>
      </w:r>
      <w:r w:rsidRPr="00E418E3">
        <w:rPr>
          <w:spacing w:val="2"/>
        </w:rPr>
        <w:br/>
        <w:t>к постановлению администрации</w:t>
      </w:r>
    </w:p>
    <w:p w:rsidR="00E418E3" w:rsidRPr="00E418E3" w:rsidRDefault="00E418E3" w:rsidP="00E418E3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lang w:eastAsia="en-US"/>
        </w:rPr>
      </w:pPr>
      <w:r w:rsidRPr="00E418E3">
        <w:rPr>
          <w:rFonts w:eastAsia="Calibri"/>
          <w:color w:val="000000"/>
          <w:lang w:eastAsia="en-US"/>
        </w:rPr>
        <w:t xml:space="preserve">Пятилетского сельсовета </w:t>
      </w:r>
    </w:p>
    <w:p w:rsidR="00E418E3" w:rsidRPr="00E418E3" w:rsidRDefault="00E418E3" w:rsidP="00E418E3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lang w:eastAsia="en-US"/>
        </w:rPr>
      </w:pPr>
      <w:r w:rsidRPr="00E418E3">
        <w:rPr>
          <w:rFonts w:eastAsia="Calibri"/>
          <w:color w:val="000000"/>
          <w:lang w:eastAsia="en-US"/>
        </w:rPr>
        <w:t xml:space="preserve">Черепановского района </w:t>
      </w:r>
    </w:p>
    <w:p w:rsidR="00E418E3" w:rsidRPr="00E418E3" w:rsidRDefault="00E418E3" w:rsidP="00E418E3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lang w:eastAsia="en-US"/>
        </w:rPr>
      </w:pPr>
      <w:r w:rsidRPr="00E418E3">
        <w:rPr>
          <w:rFonts w:eastAsia="Calibri"/>
          <w:color w:val="000000"/>
          <w:lang w:eastAsia="en-US"/>
        </w:rPr>
        <w:t>Новосибирской области</w:t>
      </w:r>
    </w:p>
    <w:p w:rsidR="00E418E3" w:rsidRPr="00E418E3" w:rsidRDefault="00E418E3" w:rsidP="00E418E3">
      <w:pPr>
        <w:shd w:val="clear" w:color="auto" w:fill="FFFFFF"/>
        <w:ind w:firstLine="567"/>
        <w:jc w:val="right"/>
        <w:textAlignment w:val="baseline"/>
        <w:rPr>
          <w:spacing w:val="2"/>
        </w:rPr>
      </w:pPr>
      <w:r w:rsidRPr="00E418E3">
        <w:rPr>
          <w:rFonts w:eastAsia="Calibri"/>
          <w:color w:val="000000"/>
          <w:lang w:eastAsia="en-US"/>
        </w:rPr>
        <w:t>от 29.12.2020 № 135</w:t>
      </w:r>
    </w:p>
    <w:p w:rsidR="00E418E3" w:rsidRPr="00E418E3" w:rsidRDefault="00E418E3" w:rsidP="00E418E3">
      <w:pPr>
        <w:shd w:val="clear" w:color="auto" w:fill="FFFFFF"/>
        <w:ind w:firstLine="567"/>
        <w:jc w:val="center"/>
        <w:textAlignment w:val="baseline"/>
        <w:rPr>
          <w:spacing w:val="2"/>
        </w:rPr>
      </w:pPr>
      <w:r w:rsidRPr="00E418E3">
        <w:rPr>
          <w:spacing w:val="2"/>
        </w:rPr>
        <w:br/>
        <w:t xml:space="preserve">Методика оценки эффективности налоговых расходов </w:t>
      </w:r>
      <w:r w:rsidRPr="00E418E3">
        <w:rPr>
          <w:rFonts w:eastAsia="Calibri"/>
          <w:color w:val="000000"/>
          <w:lang w:eastAsia="en-US"/>
        </w:rPr>
        <w:t>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</w:rPr>
      </w:pPr>
      <w:r w:rsidRPr="00E418E3">
        <w:rPr>
          <w:spacing w:val="2"/>
        </w:rPr>
        <w:t>I. Общие положения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 xml:space="preserve">1. Настоящая Методика оценки эффективности налоговых расходов </w:t>
      </w:r>
      <w:r w:rsidRPr="00E418E3">
        <w:rPr>
          <w:rFonts w:eastAsia="Calibri"/>
          <w:color w:val="000000"/>
          <w:lang w:eastAsia="en-US"/>
        </w:rPr>
        <w:t>Пятилетского сельсовета Черепановского района Новосибирской области</w:t>
      </w:r>
      <w:r w:rsidRPr="00E418E3">
        <w:rPr>
          <w:spacing w:val="2"/>
        </w:rPr>
        <w:t xml:space="preserve"> (далее - Методика) разработана в соответствии с </w:t>
      </w:r>
      <w:hyperlink r:id="rId13" w:history="1">
        <w:r w:rsidRPr="00E418E3">
          <w:rPr>
            <w:spacing w:val="2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E418E3">
        <w:rPr>
          <w:spacing w:val="2"/>
        </w:rPr>
        <w:t>.</w:t>
      </w:r>
    </w:p>
    <w:p w:rsidR="00E418E3" w:rsidRPr="00E418E3" w:rsidRDefault="00E418E3" w:rsidP="00E418E3">
      <w:pPr>
        <w:ind w:firstLine="567"/>
        <w:jc w:val="both"/>
        <w:rPr>
          <w:rFonts w:eastAsia="Calibri"/>
          <w:lang w:eastAsia="en-US"/>
        </w:rPr>
      </w:pPr>
      <w:r w:rsidRPr="00E418E3">
        <w:rPr>
          <w:spacing w:val="2"/>
        </w:rPr>
        <w:t xml:space="preserve">2. Настоящая Методика определяет правила проведения оценки эффективности налоговых расходов </w:t>
      </w:r>
      <w:r w:rsidRPr="00E418E3">
        <w:rPr>
          <w:rFonts w:eastAsia="Calibri"/>
          <w:color w:val="000000"/>
          <w:lang w:eastAsia="en-US"/>
        </w:rPr>
        <w:t>Пятилетского сельсовета Черепановского района Новосибирской области</w:t>
      </w:r>
      <w:r w:rsidRPr="00E418E3">
        <w:rPr>
          <w:spacing w:val="2"/>
        </w:rPr>
        <w:t xml:space="preserve"> в виде налоговых льгот, предусмотренных решениями Совета депутатов Пятилетского сельсовета Черепановского района Новосибирской области от 27.11.2014 № 4 "</w:t>
      </w:r>
      <w:r w:rsidRPr="00E418E3">
        <w:rPr>
          <w:rFonts w:eastAsia="Calibri"/>
          <w:lang w:eastAsia="en-US"/>
        </w:rPr>
        <w:t>Об установлении на территории Пятилетского сельсовета Черепановского района Новосибирской области налога на имущество физических лиц</w:t>
      </w:r>
      <w:r w:rsidRPr="00E418E3">
        <w:rPr>
          <w:spacing w:val="2"/>
        </w:rPr>
        <w:t>" и от 31.10.2019 № 3 «</w:t>
      </w:r>
      <w:r w:rsidRPr="00E418E3">
        <w:rPr>
          <w:rFonts w:eastAsia="Calibri"/>
          <w:lang w:eastAsia="en-US"/>
        </w:rPr>
        <w:t>Об определении налоговых ставок, срока и порядка уплаты земельного налога</w:t>
      </w:r>
      <w:r w:rsidRPr="00E418E3">
        <w:rPr>
          <w:spacing w:val="2"/>
        </w:rPr>
        <w:t>».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3. Перечень налоговых льгот (налоговых расходов) Пятилетского сельсовета Черепановского района Новосибирской области формируется в порядке, установленном администрацией Пятилетского сельсовета Черепановского района Новосибирской области (далее - администрация муниципального образования), в разрезе</w:t>
      </w:r>
      <w:r w:rsidRPr="00E418E3">
        <w:rPr>
          <w:rFonts w:eastAsia="Calibri"/>
          <w:lang w:eastAsia="en-US"/>
        </w:rPr>
        <w:t xml:space="preserve">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</w:t>
      </w:r>
      <w:r w:rsidRPr="00E418E3">
        <w:rPr>
          <w:spacing w:val="2"/>
        </w:rPr>
        <w:t>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Пятилетского сельсовета Черепановского района Новосибирской области.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Принадлежность налоговых льгот (налоговых расходов) муниципальным программам,</w:t>
      </w:r>
      <w:r w:rsidRPr="00E418E3">
        <w:rPr>
          <w:rFonts w:eastAsia="Calibri"/>
          <w:lang w:eastAsia="en-US"/>
        </w:rPr>
        <w:t xml:space="preserve"> нормативным правовым актам</w:t>
      </w:r>
      <w:r w:rsidRPr="00E418E3">
        <w:rPr>
          <w:spacing w:val="2"/>
        </w:rPr>
        <w:t xml:space="preserve">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программах, нормативных правовых актах.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программам, нормативным правовым актам. В этом случае они относятся к нераспределенным налоговым льготам (налоговым расходам).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4. Оценка эффективности налоговых льгот (налоговых расходов) муниципального образования осуществляется администрацией муниципального образования (далее - куратор) в лице уполномоченного специалиста администрации муниципального образования.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5.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6. Оценка эффективности налоговых расходов осуществляется по каждому налогу в разрезе категорий налогоплательщиков, которым предоставлены налоговые льготы в виде: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освобождения от уплаты налога (полное или частичное);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снижения налоговой ставки.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 xml:space="preserve">7.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при проведении оценки </w:t>
      </w:r>
      <w:r w:rsidRPr="00E418E3">
        <w:rPr>
          <w:spacing w:val="2"/>
        </w:rPr>
        <w:lastRenderedPageBreak/>
        <w:t>эффективности муниципальных программ, нормативных правовых актов,  а также для установления налоговых расходов и своевременного принятия мер по отмене или корректировке неэффективных налоговых расходов.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outlineLvl w:val="2"/>
        <w:rPr>
          <w:spacing w:val="2"/>
        </w:rPr>
      </w:pPr>
      <w:r w:rsidRPr="00E418E3">
        <w:rPr>
          <w:spacing w:val="2"/>
        </w:rPr>
        <w:t>II. Порядок проведения оценки эффективности налоговых расходов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1. Общая схема процедуры оценки налоговых расходов включает в себя: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определение перечня налоговых расходов;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распределение налоговых расходов по муниципальным программам, их структурным элементам и (или) целям социально-экономической политики муниципального образования, не относящимся к муниципальным программам;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проведение оценки объема каждого налогового расхода;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проведение оценки эффективности каждого налогового расхода, включая оценку целесообразности и результативности;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формирование общего вывода об эффективности налоговых расходов и обоснованности применения льгот, обуславливающих данные налоговые расходы, а также рекомендаций о необходимости сохранения (уточнения, отмены) предоставленных плательщикам льгот.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воспользовавшихся налоговой льготой.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Общими требованиями, утвержденными </w:t>
      </w:r>
      <w:hyperlink r:id="rId14" w:history="1">
        <w:r w:rsidRPr="00E418E3">
          <w:rPr>
            <w:spacing w:val="2"/>
            <w:u w:val="single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E418E3">
        <w:rPr>
          <w:spacing w:val="2"/>
        </w:rPr>
        <w:t> предусмотрены три целевые категории налоговых расходов: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1)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эту категорию могут относиться только те налоговые расходы,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2)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3)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2. Оценка эффективности налоговых расходов включает: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оценку целесообразности налоговых расходов;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оценку результативности налоговых расходов.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2.1. Критериями целесообразности налоговых расходов являются: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а) соответствие налоговых расходов целям муниципальных программ и (или) целям социально-экономической политики муниципального образования, не относящимися к муниципальным программам;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lastRenderedPageBreak/>
        <w:t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 муниципального образования,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муниципального образования следует определить одну цель, которая в большей степени отражает цель предоставления налоговой льготы.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проведении оценки соответствия налоговых расходов целям муниципальных программ и (или) иных документов, содержащих цели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Общее количество плательщиков определяется в соответствии с ежегодной налоговой отчетностью.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Налоговые льготы социально незащищенным категориям граждан признаются социально эффективными в случае, если сумма предоставляемых налоговых льгот составляет не более 10 процентов суммы начислений по соответствующему налогу.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необходимости финансовым органом могут быть установлены иные критерии целесообразности предоставления льгот для плательщиков.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случае несоответствия налоговых расходов муниципального образования хотя бы одному из критериев целесообразности, администрации  муниципального образования необходимо подготовить предложения о сохранении (уточнении, отмене) налоговых льгот для плательщиков.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2.2. Оценка результативности налоговых расходов включает в себя: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оценку вклада налоговых льгот в достижение показателей результативности налоговых расходов;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оценку бюджетной эффективности налоговых расходов;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оценку совокупного бюджетного эффекта (самоокупаемости) стимулирующих налоговых расходов.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Целевой показатель должен отражать специфику налогового расхода.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lastRenderedPageBreak/>
        <w:t>В случае если налоговый расход не оказывает существенного влияния на изменение показателей, содержащихся в муниципальных программах, допускается использование показателя, предусмотренного муниципальной статистикой.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Оценка результативности налоговых расходов муниципального образования включает оценку бюджетной эффективности налоговых расходов.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сравнительном анализе результативности предоставления льгот и результативности применения альтернативных механизмов (возможности их объективного сравнения) оценка бюджетной эффективности проводится с применением одного из следующих подходов: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а) 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б) сопоставление значений показателя (индикатора) при условии идентичных объемов налогового расхода и расходов местного бюджета.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проведении анализа необходимо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 должен зависеть от объема налогов (налоговых расходов).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1) Субсидии или иные формы непосредственной финансовой поддержки плательщиков, имеющих право на льготы, за счет местного бюджета.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Альтернативным механизмом может быть предоставление средств из местного бюджета как в форме субсидий непосредственно плательщикам, имеющим право на льготы, так и через "агентов".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Кроме того, плательщикам, имеющим право на льготы, могут быть оказаны меры имущественной поддержки, способствующие снижению затрат организаций.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2) Предоставление муниципальных гарантий по обязательствам плательщиков, имеющих право на льготы.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Сопоставительный расчет необходимо производить в одинаковых диапазонах периодов предоставления налоговых льгот и муниципальных гарантий.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муниципального образования вместо льготы и предполагает достижение целей муниципальных программ, их структурных элементов и целей социально-экономической политики муниципального образования не только посредством </w:t>
      </w:r>
      <w:r w:rsidRPr="00E418E3">
        <w:rPr>
          <w:spacing w:val="2"/>
        </w:rPr>
        <w:lastRenderedPageBreak/>
        <w:t>финансовой поддержки плательщиков, имеющих право на льготы, но посредством создания комфортных условий для ведения предпринимательской деятельности и получения муниципальных услуг.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>При определении альтернативных механизмов для налоговых расходов муниципального образования социальной целевой категории, в том числе при определении объема средств местного бюджета на их применение, целесообразно учитывать принцип адресности и (или) критерий нуждаемости.</w:t>
      </w:r>
    </w:p>
    <w:p w:rsidR="00E418E3" w:rsidRPr="00E418E3" w:rsidRDefault="00E418E3" w:rsidP="00E418E3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E418E3">
        <w:rPr>
          <w:spacing w:val="2"/>
        </w:rPr>
        <w:t xml:space="preserve">Одним из элементов оценки бюджетной эффективности налоговых расходов является оценка совокупного бюджетного эффекта. 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Оценка совокупного бюджетного эффекта (самоокупаемости) стимулирующих налоговых расходов сельского поселения определяется за период с начала действия для плательщиков соответствующих льгот или за 5 отчетных лет, а в случае, если указанные льготы действуют более 6 лет,  на день проведения оценки эффективности налогового расхода (Е) по следующей формуле: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 где: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i - порядковый номер года, имеющий значение от 1 до 5;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m</w:t>
      </w:r>
      <w:r w:rsidRPr="00E418E3">
        <w:rPr>
          <w:color w:val="000000"/>
          <w:vertAlign w:val="subscript"/>
        </w:rPr>
        <w:t>i</w:t>
      </w:r>
      <w:r w:rsidRPr="00E418E3">
        <w:rPr>
          <w:color w:val="000000"/>
        </w:rPr>
        <w:t> - количество плательщиков, воспользовавшихся льготой в i-м году;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j - порядковый номер плательщика, имеющий значение от 1 до m;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N</w:t>
      </w:r>
      <w:r w:rsidRPr="00E418E3">
        <w:rPr>
          <w:color w:val="000000"/>
          <w:vertAlign w:val="subscript"/>
        </w:rPr>
        <w:t>ij </w:t>
      </w:r>
      <w:r w:rsidRPr="00E418E3">
        <w:rPr>
          <w:color w:val="000000"/>
        </w:rPr>
        <w:t>- объем налогов, задекларированных для уплаты в бюджет сельского поселения j-м плательщиком в i-м году;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В</w:t>
      </w:r>
      <w:r w:rsidRPr="00E418E3">
        <w:rPr>
          <w:color w:val="000000"/>
          <w:vertAlign w:val="subscript"/>
        </w:rPr>
        <w:t>oj</w:t>
      </w:r>
      <w:r w:rsidRPr="00E418E3">
        <w:rPr>
          <w:color w:val="000000"/>
        </w:rPr>
        <w:t> - базовый объем налогов, задекларированных для уплаты в бюджет сельского поселения j-м плательщиком в базовом году;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g</w:t>
      </w:r>
      <w:r w:rsidRPr="00E418E3">
        <w:rPr>
          <w:color w:val="000000"/>
          <w:vertAlign w:val="subscript"/>
        </w:rPr>
        <w:t>i</w:t>
      </w:r>
      <w:r w:rsidRPr="00E418E3">
        <w:rPr>
          <w:color w:val="000000"/>
        </w:rPr>
        <w:t> - номинальный темп прироста налоговых доходов бюджета сельского поселения в i-м году по отношению к показателям базового года.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r - расчетная стоимость среднесрочных рыночных заимствований, принимаемая на уровне 7,5 процентов.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12. Базовый объем налогов, задекларированных для уплаты в бюджет сельского поселения j-м плательщиком в базовом году (В</w:t>
      </w:r>
      <w:r w:rsidRPr="00E418E3">
        <w:rPr>
          <w:color w:val="000000"/>
          <w:vertAlign w:val="subscript"/>
        </w:rPr>
        <w:t>oj</w:t>
      </w:r>
      <w:r w:rsidRPr="00E418E3">
        <w:rPr>
          <w:color w:val="000000"/>
        </w:rPr>
        <w:t>), рассчитывается по формуле: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 B</w:t>
      </w:r>
      <w:r w:rsidRPr="00E418E3">
        <w:rPr>
          <w:color w:val="000000"/>
          <w:vertAlign w:val="subscript"/>
        </w:rPr>
        <w:t>0j</w:t>
      </w:r>
      <w:r w:rsidRPr="00E418E3">
        <w:rPr>
          <w:color w:val="000000"/>
        </w:rPr>
        <w:t> = N</w:t>
      </w:r>
      <w:r w:rsidRPr="00E418E3">
        <w:rPr>
          <w:color w:val="000000"/>
          <w:vertAlign w:val="subscript"/>
        </w:rPr>
        <w:t>0j</w:t>
      </w:r>
      <w:r w:rsidRPr="00E418E3">
        <w:rPr>
          <w:color w:val="000000"/>
        </w:rPr>
        <w:t> + L</w:t>
      </w:r>
      <w:r w:rsidRPr="00E418E3">
        <w:rPr>
          <w:color w:val="000000"/>
          <w:vertAlign w:val="subscript"/>
        </w:rPr>
        <w:t>0j</w:t>
      </w:r>
      <w:r w:rsidRPr="00E418E3">
        <w:rPr>
          <w:color w:val="000000"/>
        </w:rPr>
        <w:t>,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где: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N</w:t>
      </w:r>
      <w:r w:rsidRPr="00E418E3">
        <w:rPr>
          <w:color w:val="000000"/>
          <w:vertAlign w:val="subscript"/>
        </w:rPr>
        <w:t>0j</w:t>
      </w:r>
      <w:r w:rsidRPr="00E418E3">
        <w:rPr>
          <w:color w:val="000000"/>
        </w:rPr>
        <w:t> - объем налогов, задекларированных для уплаты в бюджет сельского поселения j-м плательщиком в базовом году;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L</w:t>
      </w:r>
      <w:r w:rsidRPr="00E418E3">
        <w:rPr>
          <w:color w:val="000000"/>
          <w:vertAlign w:val="subscript"/>
        </w:rPr>
        <w:t>0j</w:t>
      </w:r>
      <w:r w:rsidRPr="00E418E3">
        <w:rPr>
          <w:color w:val="000000"/>
        </w:rPr>
        <w:t> - объем льгот, предоставленных j-му плательщику в базовом году.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Под базовым годом в настоящем документе понимается год, предшествующий году начала получения j-м плательщиком льготы, либо 6-й год, предшествующий отчетному году, если льгота предоставляется плательщику более 6 лет.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3. По  итогам  оценки  эффективности  налогового  расхода  администрация  муниципального образования формулирует  выводы  о  достижении  целевых  характеристик  налогового  расхода  муниципального образования,  вкладе  налогового  расхода  муниципального образования  в достижение целей муниципальной программы и (или) целей социально-экономической политики  муниципального образования ,  не  относящихся  к  муниципальным  программам  муниципального образования,  а также о наличии или об отсутствии более результативных (менее затратных для бюджета сельского поселения) альтернативных механизмов достижения целей муниципальной программы и (или) целей социально-экономической  политики  муниципального образования,  не  относящихся  к  муниципальным программам муниципального образования.</w:t>
      </w:r>
    </w:p>
    <w:p w:rsidR="00E418E3" w:rsidRPr="00E418E3" w:rsidRDefault="00E418E3" w:rsidP="00E418E3">
      <w:pPr>
        <w:ind w:firstLine="567"/>
        <w:jc w:val="both"/>
        <w:rPr>
          <w:color w:val="000000"/>
        </w:rPr>
      </w:pPr>
      <w:r w:rsidRPr="00E418E3">
        <w:rPr>
          <w:color w:val="000000"/>
        </w:rPr>
        <w:t>3.1. Результаты рассмотрения оценки налоговых расходов муниципального образования учитываются  при  формировании  основных направлений  бюджетной и налоговой политики муниципального образования,  а также при  проведении  оценки  эффективности  реализации  муниципальных  программ  муниципального образования.</w:t>
      </w: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lastRenderedPageBreak/>
        <w:t xml:space="preserve">АДМИНИСТРАЦИЯ ПЯТИЛЕТСКОГО СЕЛЬСОВЕТА 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t>ЧЕРЕПАНОВСКОГО  РАЙОНА НОВОСИБИРСКОЙ ОБЛАСТИ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  <w:r w:rsidRPr="00E418E3">
        <w:rPr>
          <w:b/>
          <w:spacing w:val="2"/>
        </w:rPr>
        <w:t>ПОСТАНОВЛЕНИЕ</w:t>
      </w:r>
    </w:p>
    <w:p w:rsidR="00E418E3" w:rsidRPr="00E418E3" w:rsidRDefault="00E418E3" w:rsidP="00E418E3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E418E3">
        <w:rPr>
          <w:bCs/>
        </w:rPr>
        <w:t>от 29.12.2020 г. № 136</w:t>
      </w:r>
    </w:p>
    <w:p w:rsidR="00E418E3" w:rsidRPr="00E418E3" w:rsidRDefault="00E418E3" w:rsidP="00E418E3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E418E3">
        <w:rPr>
          <w:bCs/>
        </w:rPr>
        <w:t>Об утверждении порядка формирования перечня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E418E3">
        <w:rPr>
          <w:bCs/>
        </w:rPr>
        <w:t>расходов Пятилетского сельсовета Новосибирской области  и оценки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E418E3">
        <w:rPr>
          <w:bCs/>
        </w:rPr>
        <w:t xml:space="preserve">расходов Пятилетского сельсовета Черепановского района Новосибирской области 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В соответствии со </w:t>
      </w:r>
      <w:hyperlink r:id="rId15" w:history="1">
        <w:r w:rsidRPr="00E418E3">
          <w:rPr>
            <w:color w:val="0000FF"/>
          </w:rPr>
          <w:t>статьей 174.3</w:t>
        </w:r>
      </w:hyperlink>
      <w:r w:rsidRPr="00E418E3">
        <w:t xml:space="preserve"> Бюджетного кодекса Российской Федерации, </w:t>
      </w:r>
      <w:hyperlink r:id="rId16" w:history="1">
        <w:r w:rsidRPr="00E418E3">
          <w:rPr>
            <w:color w:val="0000FF"/>
          </w:rPr>
          <w:t>постановлением</w:t>
        </w:r>
      </w:hyperlink>
      <w:r w:rsidRPr="00E418E3"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Пятилетского сельсовета Черепановского района Новосибирской области 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ПОСТАНОВЛЯЕТ: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1. Утвердить  прилагаемый </w:t>
      </w:r>
      <w:hyperlink w:anchor="Par34" w:history="1">
        <w:r w:rsidRPr="00E418E3">
          <w:rPr>
            <w:color w:val="0000FF"/>
          </w:rPr>
          <w:t>Порядок</w:t>
        </w:r>
      </w:hyperlink>
      <w:r w:rsidRPr="00E418E3">
        <w:t xml:space="preserve"> формирования перечня налоговых расходов Пятилетского сельсовета Черепановского района Новосибирской области и оценки налоговых расходов Пятилетского сельсовета Черепановского района Новосибирской области (далее - Порядок).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2. Опубликовать настоящее постановление в периодическом печатном издании «Сельские вести»  и разместить на официальном сайте администрации Пятилетского сельсовета Черепановского района Новосибирской области.</w:t>
      </w:r>
    </w:p>
    <w:p w:rsidR="00E418E3" w:rsidRPr="00E418E3" w:rsidRDefault="00E418E3" w:rsidP="00E418E3">
      <w:pPr>
        <w:autoSpaceDE w:val="0"/>
        <w:autoSpaceDN w:val="0"/>
        <w:adjustRightInd w:val="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both"/>
      </w:pPr>
      <w:r w:rsidRPr="00E418E3">
        <w:t xml:space="preserve">Глава Пятилетского сельсовета </w:t>
      </w:r>
    </w:p>
    <w:p w:rsidR="00E418E3" w:rsidRPr="00E418E3" w:rsidRDefault="00E418E3" w:rsidP="00E418E3">
      <w:pPr>
        <w:autoSpaceDE w:val="0"/>
        <w:autoSpaceDN w:val="0"/>
        <w:adjustRightInd w:val="0"/>
        <w:jc w:val="both"/>
      </w:pPr>
      <w:r w:rsidRPr="00E418E3">
        <w:t xml:space="preserve">Черепановского района </w:t>
      </w:r>
    </w:p>
    <w:p w:rsidR="00E418E3" w:rsidRPr="00E418E3" w:rsidRDefault="00E418E3" w:rsidP="00E418E3">
      <w:pPr>
        <w:autoSpaceDE w:val="0"/>
        <w:autoSpaceDN w:val="0"/>
        <w:adjustRightInd w:val="0"/>
        <w:jc w:val="both"/>
      </w:pPr>
      <w:r w:rsidRPr="00E418E3">
        <w:t>Новосибирской области</w:t>
      </w:r>
      <w:r w:rsidRPr="00E418E3">
        <w:tab/>
      </w:r>
      <w:r w:rsidRPr="00E418E3">
        <w:tab/>
      </w:r>
      <w:r w:rsidRPr="00E418E3">
        <w:tab/>
      </w:r>
      <w:r w:rsidRPr="00E418E3">
        <w:tab/>
      </w:r>
      <w:r w:rsidRPr="00E418E3">
        <w:tab/>
      </w:r>
      <w:r w:rsidRPr="00E418E3">
        <w:tab/>
      </w:r>
      <w:r w:rsidRPr="00E418E3">
        <w:tab/>
        <w:t xml:space="preserve">      Ю.В. Яковлева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right"/>
        <w:outlineLvl w:val="0"/>
      </w:pPr>
      <w:r w:rsidRPr="00E418E3">
        <w:t>Приложение к постановлению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 xml:space="preserve">администрации Пятилетского сельсовета 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 xml:space="preserve">Черепановского района 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от 29.12.2020 № 136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Cs/>
        </w:rPr>
      </w:pPr>
      <w:bookmarkStart w:id="2" w:name="Par34"/>
      <w:bookmarkEnd w:id="2"/>
      <w:r w:rsidRPr="00E418E3">
        <w:rPr>
          <w:bCs/>
        </w:rPr>
        <w:t>Порядок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</w:pPr>
      <w:r w:rsidRPr="00E418E3">
        <w:rPr>
          <w:bCs/>
        </w:rPr>
        <w:t xml:space="preserve">формирования перечня налоговых расходов </w:t>
      </w:r>
      <w:r w:rsidRPr="00E418E3">
        <w:t>Пятилетского сельсовета Черепановского района Новосибирской области</w:t>
      </w:r>
      <w:r w:rsidRPr="00E418E3">
        <w:rPr>
          <w:bCs/>
        </w:rPr>
        <w:t xml:space="preserve"> и оценки налоговых расходов </w:t>
      </w:r>
      <w:r w:rsidRPr="00E418E3">
        <w:t>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I. Общие положения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1. Настоящий Порядок определяет процедуры формирования перечня налоговых расходов Пятилетского сельсовета Черепановского района Новосибирской области и оценки налоговых расходов Пятилетского сельсовета Черепановского района Новосибирской области (далее – муниципальное образование).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2. В целях настоящего Порядка применяются следующие понятия и термины: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налоговые расходы муниципального образования (далее - налоговые расходы муниципального образования) 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hyperlink w:anchor="Par177" w:history="1">
        <w:r w:rsidRPr="00E418E3">
          <w:rPr>
            <w:color w:val="0000FF"/>
          </w:rPr>
          <w:t>перечень</w:t>
        </w:r>
      </w:hyperlink>
      <w:r w:rsidRPr="00E418E3"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</w:t>
      </w:r>
      <w:r w:rsidRPr="00E418E3">
        <w:lastRenderedPageBreak/>
        <w:t>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 1 к настоящему Порядку;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плательщики - плательщики налогов;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E418E3">
          <w:rPr>
            <w:color w:val="0000FF"/>
          </w:rPr>
          <w:t>перечню</w:t>
        </w:r>
      </w:hyperlink>
      <w:r w:rsidRPr="00E418E3">
        <w:t xml:space="preserve"> согласно приложению N 2 к настоящему Порядку;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оценка объемов налоговых расходов муниципального образования - определение объемов выпадающих доходов местного бюджета, обусловленных льготами, предоставленными плательщикам;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структурный элемент муниципальной программы - основное (общепрограммное) мероприятие муниципальной  программы;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E418E3">
          <w:rPr>
            <w:color w:val="0000FF"/>
          </w:rPr>
          <w:t>приложением N 2</w:t>
        </w:r>
      </w:hyperlink>
      <w:r w:rsidRPr="00E418E3">
        <w:t xml:space="preserve"> к настоящему Порядку;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E418E3">
          <w:rPr>
            <w:color w:val="0000FF"/>
          </w:rPr>
          <w:t>приложением N 2</w:t>
        </w:r>
      </w:hyperlink>
      <w:r w:rsidRPr="00E418E3">
        <w:t xml:space="preserve"> к настоящему Порядку;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программные налоговые расходы - налоговые расходы, соответствующие целям и задачам муниципальных программ;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lastRenderedPageBreak/>
        <w:t>непрограммные налоговые расходы - налоговые расходы, не относящиеся к муниципальным программам;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нераспределенные налоговые расходы - налоговые расходы, реализуемые в рамках нескольких муниципальных программ.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1) формирует перечень налоговых расходов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2) принимает нормативный правовой акт, предусматривающий: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E418E3">
          <w:rPr>
            <w:color w:val="0000FF"/>
          </w:rPr>
          <w:t>пункте 13</w:t>
        </w:r>
      </w:hyperlink>
      <w:r w:rsidRPr="00E418E3">
        <w:t xml:space="preserve"> настоящего Порядка.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4. В целях оценки налоговых расходов муниципального образования кураторы налоговых расходов: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_ и (или) целей социально-экономической политики муниципального образования, не относящихся к муниципальным программам.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2)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II. Формирование перечня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 xml:space="preserve">расходов муниципального образования 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 xml:space="preserve">5. Проект </w:t>
      </w:r>
      <w:hyperlink w:anchor="Par177" w:history="1">
        <w:r w:rsidRPr="00E418E3">
          <w:rPr>
            <w:color w:val="0000FF"/>
          </w:rPr>
          <w:t>перечня</w:t>
        </w:r>
      </w:hyperlink>
      <w:r w:rsidRPr="00E418E3"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3" w:name="Par78"/>
      <w:bookmarkEnd w:id="3"/>
      <w:r w:rsidRPr="00E418E3">
        <w:lastRenderedPageBreak/>
        <w:t>6. 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E418E3">
          <w:rPr>
            <w:color w:val="0000FF"/>
          </w:rPr>
          <w:t>абзаце первом</w:t>
        </w:r>
      </w:hyperlink>
      <w:r w:rsidRPr="00E418E3"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E418E3">
          <w:rPr>
            <w:color w:val="0000FF"/>
          </w:rPr>
          <w:t>абзаце первом</w:t>
        </w:r>
      </w:hyperlink>
      <w:r w:rsidRPr="00E418E3">
        <w:t xml:space="preserve"> настоящего пункта, проект перечня налоговых расходов считается согласованным в соответствующей части.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III. Формирование информации о нормативных,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целевых и фискальных характеристиках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Порядок оценки налоговых расходов муниципального образования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10. 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4" w:name="Par96"/>
      <w:bookmarkEnd w:id="4"/>
      <w:r w:rsidRPr="00E418E3">
        <w:t>13. В целях проведения оценки эффективности налоговых расходов муниципального образования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5" w:name="Par102"/>
      <w:bookmarkEnd w:id="5"/>
      <w:r w:rsidRPr="00E418E3"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1) оценку целесообразности налоговых расходов муниципального образования;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2) оценку результативности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6" w:name="Par106"/>
      <w:bookmarkEnd w:id="6"/>
      <w:r w:rsidRPr="00E418E3">
        <w:t>15. Критериями целесообразности налоговых расходов муниципального образования являются: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lastRenderedPageBreak/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E418E3">
          <w:rPr>
            <w:color w:val="0000FF"/>
          </w:rPr>
          <w:t>пункте 15</w:t>
        </w:r>
      </w:hyperlink>
      <w:r w:rsidRPr="00E418E3"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7" w:name="Par115"/>
      <w:bookmarkEnd w:id="7"/>
      <w:r w:rsidRPr="00E418E3"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 w:history="1">
        <w:r w:rsidRPr="00E418E3">
          <w:rPr>
            <w:color w:val="0000FF"/>
          </w:rPr>
          <w:t>пункте 20</w:t>
        </w:r>
      </w:hyperlink>
      <w:r w:rsidRPr="00E418E3"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E418E3">
          <w:rPr>
            <w:color w:val="0000FF"/>
          </w:rPr>
          <w:t>пунктом 22</w:t>
        </w:r>
      </w:hyperlink>
      <w:r w:rsidRPr="00E418E3">
        <w:t xml:space="preserve"> настоящего Порядка. Показатель совокупного </w:t>
      </w:r>
      <w:r w:rsidRPr="00E418E3">
        <w:lastRenderedPageBreak/>
        <w:t>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bookmarkStart w:id="8" w:name="Par122"/>
      <w:bookmarkEnd w:id="8"/>
      <w:r w:rsidRPr="00E418E3">
        <w:t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</w:pPr>
      <w:r w:rsidRPr="00E418E3">
        <w:rPr>
          <w:noProof/>
          <w:position w:val="-29"/>
        </w:rPr>
        <w:drawing>
          <wp:inline distT="0" distB="0" distL="0" distR="0" wp14:anchorId="24898CB8" wp14:editId="4BE840E4">
            <wp:extent cx="857612" cy="50074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12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8E3">
        <w:t xml:space="preserve">  где: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i - порядковый номер года, имеющий значение от 1 до 5;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mi - количество плательщиков, воспользовавшихся льготой в i-м году;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j - порядковый номер плательщика, имеющий значение от 1 до m;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финансовый орган муниципального образования в течение 3 рабочих дней со дня получения информации о значении показателя gi "Номинальный темп прироста доходов местного бюджета в i-ом году по отношению к базовому году" доводит данное значение до кураторов налоговых расходов;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</w:pPr>
      <w:r w:rsidRPr="00E418E3">
        <w:t>r = i</w:t>
      </w:r>
      <w:r w:rsidRPr="00E418E3">
        <w:rPr>
          <w:vertAlign w:val="subscript"/>
        </w:rPr>
        <w:t>инф</w:t>
      </w:r>
      <w:r w:rsidRPr="00E418E3">
        <w:t xml:space="preserve"> + p + c, где: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i</w:t>
      </w:r>
      <w:r w:rsidRPr="00E418E3">
        <w:rPr>
          <w:vertAlign w:val="subscript"/>
        </w:rPr>
        <w:t>инф</w:t>
      </w:r>
      <w:r w:rsidRPr="00E418E3">
        <w:t xml:space="preserve"> - целевой уровень инфляции (4 процента);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p - реальная процентная ставка, определяемая на уровне 2,5 процента;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Если указанное отношение составляет: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менее 50 процентов, кредитная премия за риск принимается равной 1 проценту;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от 50 до 100 процентов, кредитная премия за риск принимается равной 2 процентам;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более 100 процентов, кредитная премия за риск принимается равной 3 процентам.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23.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</w:t>
      </w:r>
      <w:r w:rsidRPr="00E418E3">
        <w:lastRenderedPageBreak/>
        <w:t>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По итогам отчетного финансового года на основании информации, указанной в </w:t>
      </w:r>
      <w:hyperlink w:anchor="Par102" w:history="1">
        <w:r w:rsidRPr="00E418E3">
          <w:rPr>
            <w:color w:val="0000FF"/>
          </w:rPr>
          <w:t>подпункте 2 пункта 13</w:t>
        </w:r>
      </w:hyperlink>
      <w:r w:rsidRPr="00E418E3"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E418E3">
          <w:rPr>
            <w:color w:val="0000FF"/>
          </w:rPr>
          <w:t>приложению N 2</w:t>
        </w:r>
      </w:hyperlink>
      <w:r w:rsidRPr="00E418E3"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IV. Порядок обобщения результатов оценки эффективности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налоговых расходов муниципального образования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>26.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E418E3" w:rsidRPr="00E418E3" w:rsidRDefault="00E418E3" w:rsidP="00E418E3">
      <w:pPr>
        <w:autoSpaceDE w:val="0"/>
        <w:autoSpaceDN w:val="0"/>
        <w:adjustRightInd w:val="0"/>
        <w:spacing w:before="200"/>
        <w:ind w:firstLine="540"/>
        <w:jc w:val="both"/>
      </w:pPr>
      <w:r w:rsidRPr="00E418E3"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  <w:outlineLvl w:val="1"/>
      </w:pPr>
      <w:r w:rsidRPr="00E418E3">
        <w:t>Приложение N 1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к Порядку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формирования перечня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 xml:space="preserve">расходов Пятилетского сельсовета Черепановского района 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Новосибирской областии оценки налоговых расходов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right"/>
      </w:pPr>
      <w:r w:rsidRPr="00E418E3">
        <w:t>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right"/>
      </w:pPr>
    </w:p>
    <w:p w:rsidR="00E418E3" w:rsidRPr="00E418E3" w:rsidRDefault="00E418E3" w:rsidP="00E418E3">
      <w:pPr>
        <w:autoSpaceDE w:val="0"/>
        <w:autoSpaceDN w:val="0"/>
        <w:adjustRightInd w:val="0"/>
        <w:jc w:val="center"/>
      </w:pPr>
      <w:bookmarkStart w:id="9" w:name="Par177"/>
      <w:bookmarkEnd w:id="9"/>
      <w:r w:rsidRPr="00E418E3">
        <w:t>ПЕРЕЧЕНЬ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</w:pPr>
      <w:r w:rsidRPr="00E418E3">
        <w:t>налоговых расходов 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</w:pPr>
      <w:r w:rsidRPr="00E418E3">
        <w:t>на ______ год и плановый период ________ годов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 xml:space="preserve">N </w:t>
            </w:r>
            <w:r w:rsidRPr="00E418E3">
              <w:lastRenderedPageBreak/>
              <w:t>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Наименован</w:t>
            </w:r>
            <w:r w:rsidRPr="00E418E3">
              <w:lastRenderedPageBreak/>
              <w:t>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Наименован</w:t>
            </w:r>
            <w:r w:rsidRPr="00E418E3">
              <w:lastRenderedPageBreak/>
              <w:t>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Нормативн</w:t>
            </w:r>
            <w:r w:rsidRPr="00E418E3">
              <w:lastRenderedPageBreak/>
              <w:t>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 xml:space="preserve">Категории </w:t>
            </w:r>
            <w:r w:rsidRPr="00E418E3">
              <w:lastRenderedPageBreak/>
              <w:t>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 xml:space="preserve">Наименования </w:t>
            </w:r>
            <w:r w:rsidRPr="00E418E3">
              <w:lastRenderedPageBreak/>
              <w:t>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Наименован</w:t>
            </w:r>
            <w:r w:rsidRPr="00E418E3">
              <w:lastRenderedPageBreak/>
              <w:t>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7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</w:pPr>
          </w:p>
        </w:tc>
      </w:tr>
    </w:tbl>
    <w:p w:rsidR="00E418E3" w:rsidRPr="00E418E3" w:rsidRDefault="00E418E3" w:rsidP="00E418E3">
      <w:pPr>
        <w:autoSpaceDE w:val="0"/>
        <w:autoSpaceDN w:val="0"/>
        <w:adjustRightInd w:val="0"/>
        <w:jc w:val="right"/>
        <w:outlineLvl w:val="1"/>
      </w:pPr>
      <w:r w:rsidRPr="00E418E3">
        <w:t>Приложение N 2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к Порядку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формирования перечня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расходов 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jc w:val="right"/>
      </w:pPr>
      <w:r w:rsidRPr="00E418E3">
        <w:t>и оценки налоговых расходов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  <w:r w:rsidRPr="00E418E3">
        <w:t>Пятилетского сельсовета Черепановского района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0" w:name="Par221"/>
      <w:bookmarkEnd w:id="10"/>
      <w:r w:rsidRPr="00E418E3">
        <w:rPr>
          <w:b/>
          <w:bCs/>
        </w:rPr>
        <w:t>ПЕРЕЧЕНЬ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показателей для проведения оценки налоговых</w:t>
      </w:r>
    </w:p>
    <w:p w:rsidR="00E418E3" w:rsidRPr="00E418E3" w:rsidRDefault="00E418E3" w:rsidP="00E418E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418E3">
        <w:rPr>
          <w:b/>
          <w:bCs/>
        </w:rPr>
        <w:t>расходов Новосибирской области</w:t>
      </w: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0"/>
        <w:gridCol w:w="3261"/>
      </w:tblGrid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Источники данных</w:t>
            </w:r>
          </w:p>
        </w:tc>
      </w:tr>
      <w:tr w:rsidR="00E418E3" w:rsidRPr="00E418E3" w:rsidTr="00E418E3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  <w:outlineLvl w:val="2"/>
            </w:pPr>
            <w:r w:rsidRPr="00E418E3">
              <w:t>I. Нормативные характеристики налогового расхода Новосибирской области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Перечень налоговых расходов муниципального образования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 xml:space="preserve">Категории плательщиков налогов, для которых </w:t>
            </w:r>
            <w:r w:rsidRPr="00E418E3">
              <w:lastRenderedPageBreak/>
              <w:t>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  <w:outlineLvl w:val="2"/>
            </w:pPr>
            <w:r w:rsidRPr="00E418E3">
              <w:t>II. Целевые характеристики налогового расхода муниципального образования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Целевая категория налогового расхода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 xml:space="preserve">Код вида экономической деятельности (по Общероссийскому </w:t>
            </w:r>
            <w:hyperlink r:id="rId18" w:history="1">
              <w:r w:rsidRPr="00E418E3">
                <w:rPr>
                  <w:color w:val="0000FF"/>
                </w:rPr>
                <w:t>классификатору</w:t>
              </w:r>
            </w:hyperlink>
            <w:r w:rsidRPr="00E418E3"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  <w:tr w:rsidR="00E418E3" w:rsidRPr="00E418E3" w:rsidTr="00E418E3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  <w:outlineLvl w:val="2"/>
            </w:pPr>
            <w:r w:rsidRPr="00E418E3">
              <w:t>III. Фискальные характеристики налогового расхода муниципального образования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главного администратора доходов местного  бюджета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lastRenderedPageBreak/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Данные куратора налогового расхода</w:t>
            </w:r>
          </w:p>
        </w:tc>
      </w:tr>
      <w:tr w:rsidR="00E418E3" w:rsidRPr="00E418E3" w:rsidTr="00E418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418E3"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  <w:r w:rsidRPr="00E418E3"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3" w:rsidRPr="00E418E3" w:rsidRDefault="00E418E3" w:rsidP="00E418E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</w:pPr>
    </w:p>
    <w:p w:rsidR="00E418E3" w:rsidRPr="00E418E3" w:rsidRDefault="00E418E3" w:rsidP="00E418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9EA" w:rsidRDefault="000769EA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9EA" w:rsidRDefault="000769EA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9EA" w:rsidRDefault="000769EA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9EA" w:rsidRDefault="000769EA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9EA" w:rsidRDefault="000769EA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19AC" w:rsidRDefault="003F19AC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200" w:vertAnchor="text" w:horzAnchor="margin" w:tblpY="600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C17238" w:rsidRPr="001977FE" w:rsidTr="00C17238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8" w:rsidRDefault="00C17238" w:rsidP="00C17238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C17238" w:rsidRPr="001977FE" w:rsidRDefault="00C17238" w:rsidP="00C17238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C17238" w:rsidRPr="001977FE" w:rsidRDefault="00C17238" w:rsidP="00C17238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8" w:rsidRPr="001977FE" w:rsidRDefault="00C17238" w:rsidP="00C17238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C17238" w:rsidRPr="001977FE" w:rsidRDefault="00C17238" w:rsidP="00C17238">
            <w:pPr>
              <w:rPr>
                <w:sz w:val="20"/>
                <w:szCs w:val="20"/>
              </w:rPr>
            </w:pPr>
          </w:p>
          <w:p w:rsidR="00C17238" w:rsidRPr="001977FE" w:rsidRDefault="00C17238" w:rsidP="00C17238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C203D8" w:rsidRPr="00DA4E22" w:rsidRDefault="00C203D8" w:rsidP="003F19AC">
      <w:pPr>
        <w:spacing w:after="100" w:afterAutospacing="1"/>
        <w:jc w:val="both"/>
      </w:pPr>
    </w:p>
    <w:sectPr w:rsidR="00C203D8" w:rsidRPr="00DA4E22" w:rsidSect="00E418E3">
      <w:footerReference w:type="default" r:id="rId19"/>
      <w:pgSz w:w="11906" w:h="16838"/>
      <w:pgMar w:top="851" w:right="709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66" w:rsidRDefault="007D2D66" w:rsidP="00D20EFE">
      <w:r>
        <w:separator/>
      </w:r>
    </w:p>
  </w:endnote>
  <w:endnote w:type="continuationSeparator" w:id="0">
    <w:p w:rsidR="007D2D66" w:rsidRDefault="007D2D66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Content>
      <w:p w:rsidR="00E418E3" w:rsidRDefault="00E418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38">
          <w:rPr>
            <w:noProof/>
          </w:rPr>
          <w:t>15</w:t>
        </w:r>
        <w:r>
          <w:fldChar w:fldCharType="end"/>
        </w:r>
      </w:p>
    </w:sdtContent>
  </w:sdt>
  <w:p w:rsidR="00E418E3" w:rsidRDefault="00E418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66" w:rsidRDefault="007D2D66" w:rsidP="00D20EFE">
      <w:r>
        <w:separator/>
      </w:r>
    </w:p>
  </w:footnote>
  <w:footnote w:type="continuationSeparator" w:id="0">
    <w:p w:rsidR="007D2D66" w:rsidRDefault="007D2D66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769EA"/>
    <w:rsid w:val="000C65C5"/>
    <w:rsid w:val="000C719E"/>
    <w:rsid w:val="0010137D"/>
    <w:rsid w:val="0013422D"/>
    <w:rsid w:val="001D0038"/>
    <w:rsid w:val="001D460F"/>
    <w:rsid w:val="001F11DA"/>
    <w:rsid w:val="002010B2"/>
    <w:rsid w:val="002403B4"/>
    <w:rsid w:val="00251040"/>
    <w:rsid w:val="0025510B"/>
    <w:rsid w:val="002C0D2F"/>
    <w:rsid w:val="003169D5"/>
    <w:rsid w:val="00371671"/>
    <w:rsid w:val="003F19AC"/>
    <w:rsid w:val="00404292"/>
    <w:rsid w:val="00407D35"/>
    <w:rsid w:val="0041659E"/>
    <w:rsid w:val="00447A93"/>
    <w:rsid w:val="00467907"/>
    <w:rsid w:val="004A331D"/>
    <w:rsid w:val="004B4A1B"/>
    <w:rsid w:val="004F25E9"/>
    <w:rsid w:val="00510D57"/>
    <w:rsid w:val="005252F6"/>
    <w:rsid w:val="00570F4D"/>
    <w:rsid w:val="005815CA"/>
    <w:rsid w:val="0061632D"/>
    <w:rsid w:val="00645D1D"/>
    <w:rsid w:val="00690177"/>
    <w:rsid w:val="006923E7"/>
    <w:rsid w:val="006A6956"/>
    <w:rsid w:val="006B79C3"/>
    <w:rsid w:val="00750438"/>
    <w:rsid w:val="007D2D66"/>
    <w:rsid w:val="008764CB"/>
    <w:rsid w:val="00881E21"/>
    <w:rsid w:val="00891AA6"/>
    <w:rsid w:val="008C7DEA"/>
    <w:rsid w:val="008D7575"/>
    <w:rsid w:val="00931B76"/>
    <w:rsid w:val="00934996"/>
    <w:rsid w:val="009569F6"/>
    <w:rsid w:val="00984A96"/>
    <w:rsid w:val="00995D77"/>
    <w:rsid w:val="009C0A0C"/>
    <w:rsid w:val="00A90B8A"/>
    <w:rsid w:val="00A92CAA"/>
    <w:rsid w:val="00AB5581"/>
    <w:rsid w:val="00B11A71"/>
    <w:rsid w:val="00B641B8"/>
    <w:rsid w:val="00BA4C6C"/>
    <w:rsid w:val="00BF77C0"/>
    <w:rsid w:val="00C17238"/>
    <w:rsid w:val="00C203D8"/>
    <w:rsid w:val="00CA7823"/>
    <w:rsid w:val="00CB4222"/>
    <w:rsid w:val="00CD3599"/>
    <w:rsid w:val="00D20EFE"/>
    <w:rsid w:val="00D422FE"/>
    <w:rsid w:val="00DA4E22"/>
    <w:rsid w:val="00E10903"/>
    <w:rsid w:val="00E418E3"/>
    <w:rsid w:val="00E43DAC"/>
    <w:rsid w:val="00E92004"/>
    <w:rsid w:val="00E97351"/>
    <w:rsid w:val="00EA53DB"/>
    <w:rsid w:val="00EE739E"/>
    <w:rsid w:val="00EF523A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0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6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 Spacing"/>
    <w:uiPriority w:val="1"/>
    <w:qFormat/>
    <w:rsid w:val="00A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Обычный1"/>
    <w:rsid w:val="003716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Strong"/>
    <w:uiPriority w:val="22"/>
    <w:qFormat/>
    <w:rsid w:val="003F19AC"/>
    <w:rPr>
      <w:b/>
      <w:bCs/>
    </w:rPr>
  </w:style>
  <w:style w:type="paragraph" w:customStyle="1" w:styleId="s1mailrucssattributepostfixmailrucssattributepostfixmailrucssattributepostfixmailrucssattributepostfixmailrucssattributepostfixmailrucssattributepostfixmailrucssattributepostfix">
    <w:name w:val="s_1_mailru_css_attribute_postfix_mailru_css_attribute_postfix_mailru_css_attribute_postfix_mailru_css_attribute_postfix_mailru_css_attribute_postfix_mailru_css_attribute_postfix_mailru_css_attribute_postfix"/>
    <w:basedOn w:val="a"/>
    <w:rsid w:val="003F19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0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6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 Spacing"/>
    <w:uiPriority w:val="1"/>
    <w:qFormat/>
    <w:rsid w:val="00A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Обычный1"/>
    <w:rsid w:val="003716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Strong"/>
    <w:uiPriority w:val="22"/>
    <w:qFormat/>
    <w:rsid w:val="003F19AC"/>
    <w:rPr>
      <w:b/>
      <w:bCs/>
    </w:rPr>
  </w:style>
  <w:style w:type="paragraph" w:customStyle="1" w:styleId="s1mailrucssattributepostfixmailrucssattributepostfixmailrucssattributepostfixmailrucssattributepostfixmailrucssattributepostfixmailrucssattributepostfixmailrucssattributepostfix">
    <w:name w:val="s_1_mailru_css_attribute_postfix_mailru_css_attribute_postfix_mailru_css_attribute_postfix_mailru_css_attribute_postfix_mailru_css_attribute_postfix_mailru_css_attribute_postfix_mailru_css_attribute_postfix"/>
    <w:basedOn w:val="a"/>
    <w:rsid w:val="003F19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60442583" TargetMode="External"/><Relationship Id="rId18" Type="http://schemas.openxmlformats.org/officeDocument/2006/relationships/hyperlink" Target="consultantplus://offline/ref=FF885A10E2B19CE194644743E15DBB9794E7D3DC80B172F9FD5E4426EDA7F4C69207F538580D41C3DFCD02FA57f0C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60442583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docs.cntd.ru/document/560442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247B-34C2-4AFE-AECD-12FDA7DC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14041</Words>
  <Characters>80039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2021-01-13T07:44:00Z</cp:lastPrinted>
  <dcterms:created xsi:type="dcterms:W3CDTF">2021-01-13T07:46:00Z</dcterms:created>
  <dcterms:modified xsi:type="dcterms:W3CDTF">2021-01-13T07:46:00Z</dcterms:modified>
</cp:coreProperties>
</file>