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8A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90B8A" w:rsidRDefault="00A90B8A" w:rsidP="00467907">
      <w:pPr>
        <w:tabs>
          <w:tab w:val="left" w:pos="2658"/>
          <w:tab w:val="right" w:pos="10346"/>
        </w:tabs>
        <w:rPr>
          <w:b/>
        </w:rPr>
      </w:pPr>
    </w:p>
    <w:p w:rsidR="00D20EFE" w:rsidRDefault="00D20EFE" w:rsidP="00A90B8A">
      <w:pPr>
        <w:tabs>
          <w:tab w:val="left" w:pos="2658"/>
          <w:tab w:val="right" w:pos="10346"/>
        </w:tabs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892232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C203D8">
        <w:rPr>
          <w:b/>
        </w:rPr>
        <w:t>1</w:t>
      </w:r>
      <w:r w:rsidR="00EA53DB">
        <w:rPr>
          <w:b/>
        </w:rPr>
        <w:t>20</w:t>
      </w:r>
      <w:r w:rsidRPr="000C719E">
        <w:rPr>
          <w:b/>
        </w:rPr>
        <w:t xml:space="preserve"> </w:t>
      </w:r>
      <w:r w:rsidR="004B4A1B" w:rsidRPr="00E10903">
        <w:rPr>
          <w:b/>
        </w:rPr>
        <w:t>от</w:t>
      </w:r>
      <w:r w:rsidR="00C203D8">
        <w:rPr>
          <w:b/>
        </w:rPr>
        <w:t xml:space="preserve"> 2</w:t>
      </w:r>
      <w:r w:rsidR="00EA53DB">
        <w:rPr>
          <w:b/>
        </w:rPr>
        <w:t>8</w:t>
      </w:r>
      <w:r w:rsidR="0004265B">
        <w:rPr>
          <w:b/>
        </w:rPr>
        <w:t xml:space="preserve"> </w:t>
      </w:r>
      <w:r w:rsidR="00C203D8">
        <w:rPr>
          <w:b/>
        </w:rPr>
        <w:t xml:space="preserve"> декабря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C203D8">
        <w:t xml:space="preserve">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EA53DB" w:rsidRDefault="00EA53DB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</w:p>
    <w:p w:rsidR="006923E7" w:rsidRDefault="0041659E" w:rsidP="00570F4D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8F932" wp14:editId="347CDBEA">
                <wp:simplePos x="0" y="0"/>
                <wp:positionH relativeFrom="column">
                  <wp:posOffset>3286898</wp:posOffset>
                </wp:positionH>
                <wp:positionV relativeFrom="paragraph">
                  <wp:posOffset>118662</wp:posOffset>
                </wp:positionV>
                <wp:extent cx="3347499" cy="652007"/>
                <wp:effectExtent l="0" t="0" r="24765" b="15240"/>
                <wp:wrapNone/>
                <wp:docPr id="1" name="Горизонт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499" cy="65200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659E" w:rsidRPr="0041659E" w:rsidRDefault="0041659E" w:rsidP="0041659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1659E">
                              <w:rPr>
                                <w:b/>
                              </w:rPr>
                              <w:t xml:space="preserve">Прокуратура Черепановского района </w:t>
                            </w:r>
                            <w:r w:rsidR="00A90B8A">
                              <w:rPr>
                                <w:b/>
                              </w:rPr>
                              <w:t>информирует</w:t>
                            </w:r>
                          </w:p>
                          <w:p w:rsidR="0041659E" w:rsidRDefault="0041659E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1659E" w:rsidRDefault="0041659E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1659E" w:rsidRDefault="0041659E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1659E" w:rsidRPr="0041659E" w:rsidRDefault="0041659E" w:rsidP="0041659E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1659E" w:rsidRDefault="0041659E" w:rsidP="0041659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258.8pt;margin-top:9.35pt;width:263.6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">
                <v:textbox>
                  <w:txbxContent>
                    <w:p w:rsidR="0041659E" w:rsidRPr="0041659E" w:rsidRDefault="0041659E" w:rsidP="0041659E">
                      <w:pPr>
                        <w:jc w:val="both"/>
                        <w:rPr>
                          <w:b/>
                        </w:rPr>
                      </w:pPr>
                      <w:r w:rsidRPr="0041659E">
                        <w:rPr>
                          <w:b/>
                        </w:rPr>
                        <w:t xml:space="preserve">Прокуратура Черепановского района </w:t>
                      </w:r>
                      <w:r w:rsidR="00A90B8A">
                        <w:rPr>
                          <w:b/>
                        </w:rPr>
                        <w:t>информирует</w:t>
                      </w:r>
                    </w:p>
                    <w:p w:rsidR="0041659E" w:rsidRDefault="0041659E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1659E" w:rsidRDefault="0041659E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1659E" w:rsidRDefault="0041659E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1659E" w:rsidRPr="0041659E" w:rsidRDefault="0041659E" w:rsidP="0041659E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1659E" w:rsidRDefault="0041659E" w:rsidP="0041659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04265B" w:rsidRPr="0004265B" w:rsidRDefault="0004265B" w:rsidP="0041659E">
      <w:pPr>
        <w:spacing w:line="240" w:lineRule="exact"/>
        <w:rPr>
          <w:b/>
          <w:color w:val="000000"/>
          <w:szCs w:val="28"/>
        </w:rPr>
      </w:pPr>
    </w:p>
    <w:p w:rsidR="0004265B" w:rsidRPr="0004265B" w:rsidRDefault="0004265B" w:rsidP="0004265B">
      <w:pPr>
        <w:spacing w:line="240" w:lineRule="exact"/>
        <w:rPr>
          <w:color w:val="000000"/>
          <w:szCs w:val="28"/>
        </w:rPr>
      </w:pPr>
    </w:p>
    <w:p w:rsidR="0041659E" w:rsidRPr="0041659E" w:rsidRDefault="0041659E" w:rsidP="0041659E">
      <w:pPr>
        <w:pStyle w:val="a5"/>
        <w:ind w:firstLine="709"/>
        <w:jc w:val="both"/>
        <w:rPr>
          <w:rFonts w:ascii="Times New Roman" w:hAnsi="Times New Roman"/>
          <w:szCs w:val="24"/>
        </w:rPr>
      </w:pPr>
    </w:p>
    <w:p w:rsidR="00EA53DB" w:rsidRPr="00EA53DB" w:rsidRDefault="00EA53DB" w:rsidP="00EA53DB">
      <w:pPr>
        <w:ind w:firstLine="709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Прокуратурой Черепановского района в августе 2020 года была проведена проверка исполнения ООО «</w:t>
      </w:r>
      <w:proofErr w:type="spellStart"/>
      <w:r w:rsidRPr="00EA53DB">
        <w:rPr>
          <w:sz w:val="26"/>
          <w:szCs w:val="26"/>
        </w:rPr>
        <w:t>Стройсеврис</w:t>
      </w:r>
      <w:proofErr w:type="spellEnd"/>
      <w:r w:rsidRPr="00EA53DB">
        <w:rPr>
          <w:sz w:val="26"/>
          <w:szCs w:val="26"/>
        </w:rPr>
        <w:t>» требований трудового законодательства.</w:t>
      </w:r>
    </w:p>
    <w:p w:rsidR="00EA53DB" w:rsidRPr="00EA53DB" w:rsidRDefault="00EA53DB" w:rsidP="00EA53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6"/>
          <w:szCs w:val="26"/>
        </w:rPr>
      </w:pPr>
      <w:r w:rsidRPr="00EA53DB">
        <w:rPr>
          <w:sz w:val="26"/>
          <w:szCs w:val="26"/>
        </w:rPr>
        <w:t>В ходе проверки прокуратурой установлено, что организация привлекла для выполнения работ на территории Новосибирской области иностранных граждан, не заключив с ними трудовые договоры, и не выплатила им заработную плату.</w:t>
      </w:r>
    </w:p>
    <w:p w:rsidR="00EA53DB" w:rsidRPr="00EA53DB" w:rsidRDefault="00EA53DB" w:rsidP="00EA53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6"/>
          <w:szCs w:val="26"/>
        </w:rPr>
      </w:pPr>
      <w:r w:rsidRPr="00EA53DB">
        <w:rPr>
          <w:sz w:val="26"/>
          <w:szCs w:val="26"/>
        </w:rPr>
        <w:t>На момент проведения проверки в обществе имелась задолженность по оплате труда перед 10 уволенными иностранными гражданами в общей сумме более 423 тыс. рублей.</w:t>
      </w:r>
    </w:p>
    <w:p w:rsidR="00EA53DB" w:rsidRPr="00EA53DB" w:rsidRDefault="00EA53DB" w:rsidP="00EA53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Прокуратурой в целях восстановления трудовых прав граждан генеральному директор</w:t>
      </w:r>
      <w:proofErr w:type="gramStart"/>
      <w:r w:rsidRPr="00EA53DB">
        <w:rPr>
          <w:sz w:val="26"/>
          <w:szCs w:val="26"/>
        </w:rPr>
        <w:t>у ООО</w:t>
      </w:r>
      <w:proofErr w:type="gramEnd"/>
      <w:r w:rsidRPr="00EA53DB">
        <w:rPr>
          <w:sz w:val="26"/>
          <w:szCs w:val="26"/>
        </w:rPr>
        <w:t xml:space="preserve"> «</w:t>
      </w:r>
      <w:proofErr w:type="spellStart"/>
      <w:r w:rsidRPr="00EA53DB">
        <w:rPr>
          <w:sz w:val="26"/>
          <w:szCs w:val="26"/>
        </w:rPr>
        <w:t>Стройсервис</w:t>
      </w:r>
      <w:proofErr w:type="spellEnd"/>
      <w:r w:rsidRPr="00EA53DB">
        <w:rPr>
          <w:sz w:val="26"/>
          <w:szCs w:val="26"/>
        </w:rPr>
        <w:t>» внесено представление об устранении нарушений трудового законодательства, по результатам рассмотрения которого задолженность по заработной плате была выплачена в полном размере; объявлено предостережение о недопустимости нарушения трудового законодательства.</w:t>
      </w:r>
    </w:p>
    <w:p w:rsidR="00EA53DB" w:rsidRPr="00EA53DB" w:rsidRDefault="00EA53DB" w:rsidP="00EA53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Кроме этого, были возбуждены дела об административных правонарушениях по статье 5.27 КоАП РФ (нарушения трудового законодательства), по результатам рассмотрения которых организация и руководитель были привлечены к административной ответственности в виде административного штрафа в размере 50 тыс. руб. и 10 тыс</w:t>
      </w:r>
      <w:proofErr w:type="gramStart"/>
      <w:r w:rsidRPr="00EA53DB">
        <w:rPr>
          <w:sz w:val="26"/>
          <w:szCs w:val="26"/>
        </w:rPr>
        <w:t>.р</w:t>
      </w:r>
      <w:proofErr w:type="gramEnd"/>
      <w:r w:rsidRPr="00EA53DB">
        <w:rPr>
          <w:sz w:val="26"/>
          <w:szCs w:val="26"/>
        </w:rPr>
        <w:t>уб. соответственно.</w:t>
      </w:r>
    </w:p>
    <w:p w:rsidR="00EA53DB" w:rsidRPr="00EA53DB" w:rsidRDefault="00EA53DB" w:rsidP="00EA53DB">
      <w:pPr>
        <w:ind w:firstLine="709"/>
        <w:jc w:val="both"/>
        <w:rPr>
          <w:sz w:val="26"/>
          <w:szCs w:val="26"/>
        </w:rPr>
      </w:pPr>
    </w:p>
    <w:p w:rsidR="00EA53DB" w:rsidRPr="00EA53DB" w:rsidRDefault="00EA53DB" w:rsidP="00EA53DB">
      <w:pPr>
        <w:ind w:firstLine="709"/>
        <w:jc w:val="both"/>
        <w:rPr>
          <w:sz w:val="26"/>
          <w:szCs w:val="26"/>
        </w:rPr>
      </w:pPr>
    </w:p>
    <w:p w:rsidR="00EA53DB" w:rsidRPr="00EA53DB" w:rsidRDefault="00EA53DB" w:rsidP="00EA53DB">
      <w:pPr>
        <w:spacing w:line="240" w:lineRule="exact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Прокурор Черепановского района</w:t>
      </w:r>
    </w:p>
    <w:p w:rsidR="00EA53DB" w:rsidRPr="00EA53DB" w:rsidRDefault="00EA53DB" w:rsidP="00EA53DB">
      <w:pPr>
        <w:spacing w:line="240" w:lineRule="exact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старший советник юстиции                                                          И.А. Зинченко</w:t>
      </w:r>
    </w:p>
    <w:p w:rsidR="00EA53DB" w:rsidRDefault="00EA53DB" w:rsidP="00EA53DB">
      <w:pPr>
        <w:spacing w:line="240" w:lineRule="exact"/>
        <w:jc w:val="both"/>
      </w:pPr>
    </w:p>
    <w:p w:rsidR="00EA53DB" w:rsidRDefault="00EA53DB" w:rsidP="00EA53DB">
      <w:pPr>
        <w:spacing w:line="240" w:lineRule="exact"/>
        <w:jc w:val="both"/>
      </w:pPr>
    </w:p>
    <w:p w:rsidR="00EA53DB" w:rsidRPr="00EA53DB" w:rsidRDefault="00EA53DB" w:rsidP="00EA53DB">
      <w:pPr>
        <w:spacing w:line="240" w:lineRule="exact"/>
        <w:jc w:val="both"/>
      </w:pPr>
    </w:p>
    <w:p w:rsidR="00EA53DB" w:rsidRPr="00EA53DB" w:rsidRDefault="00EA53DB" w:rsidP="00EA53DB">
      <w:pPr>
        <w:ind w:firstLine="851"/>
        <w:jc w:val="both"/>
        <w:rPr>
          <w:sz w:val="26"/>
          <w:szCs w:val="26"/>
        </w:rPr>
      </w:pPr>
      <w:r w:rsidRPr="00EA53DB">
        <w:rPr>
          <w:sz w:val="26"/>
          <w:szCs w:val="26"/>
        </w:rPr>
        <w:t xml:space="preserve">Прокуратурой района в октябре 2020 года проведена проверка исполнения </w:t>
      </w:r>
      <w:r w:rsidRPr="00EA53DB">
        <w:rPr>
          <w:sz w:val="26"/>
          <w:szCs w:val="26"/>
        </w:rPr>
        <w:br/>
        <w:t xml:space="preserve">ГБПОУ НСО «Черепановский политехнический колледж» требований </w:t>
      </w:r>
      <w:r w:rsidRPr="00EA53DB">
        <w:rPr>
          <w:color w:val="000000"/>
          <w:sz w:val="26"/>
          <w:szCs w:val="26"/>
        </w:rPr>
        <w:t>законодательства о контрактной системе в сфере закупок для обеспечения государственных и муниципальных нужд</w:t>
      </w:r>
      <w:r w:rsidRPr="00EA53DB">
        <w:rPr>
          <w:sz w:val="26"/>
          <w:szCs w:val="26"/>
        </w:rPr>
        <w:t>.</w:t>
      </w:r>
    </w:p>
    <w:p w:rsidR="00EA53DB" w:rsidRPr="00EA53DB" w:rsidRDefault="00EA53DB" w:rsidP="00EA53DB">
      <w:pPr>
        <w:pStyle w:val="a5"/>
        <w:ind w:firstLine="851"/>
        <w:jc w:val="both"/>
        <w:rPr>
          <w:sz w:val="26"/>
          <w:szCs w:val="26"/>
        </w:rPr>
      </w:pPr>
      <w:r w:rsidRPr="00EA53DB">
        <w:rPr>
          <w:sz w:val="26"/>
          <w:szCs w:val="26"/>
        </w:rPr>
        <w:t>Вопреки требованиям законодательства о контрактной системе в сфере закупок для обеспечения государственных и муниципальных нужд директором названного учреждения информация об исполнении 3 контрактов на сайте единой информационной системы в сфере закупок размещена не своевременно.</w:t>
      </w:r>
    </w:p>
    <w:p w:rsidR="00EA53DB" w:rsidRP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A53DB">
        <w:rPr>
          <w:rFonts w:eastAsiaTheme="minorHAnsi"/>
          <w:sz w:val="26"/>
          <w:szCs w:val="26"/>
          <w:lang w:eastAsia="en-US"/>
        </w:rPr>
        <w:t xml:space="preserve">Ввиду выявленных нарушений </w:t>
      </w:r>
      <w:proofErr w:type="spellStart"/>
      <w:r w:rsidRPr="00EA53DB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Pr="00EA53DB">
        <w:rPr>
          <w:rFonts w:eastAsiaTheme="minorHAnsi"/>
          <w:sz w:val="26"/>
          <w:szCs w:val="26"/>
          <w:lang w:eastAsia="en-US"/>
        </w:rPr>
        <w:t xml:space="preserve">. прокурора района 30.10.2020 в отношении директора </w:t>
      </w:r>
      <w:r w:rsidRPr="00EA53DB">
        <w:rPr>
          <w:sz w:val="26"/>
          <w:szCs w:val="26"/>
        </w:rPr>
        <w:t>ГБПОУ НСО «Черепановский политехнический колледж»</w:t>
      </w:r>
      <w:r w:rsidRPr="00EA53DB">
        <w:rPr>
          <w:rFonts w:eastAsiaTheme="minorHAnsi"/>
          <w:sz w:val="26"/>
          <w:szCs w:val="26"/>
          <w:lang w:eastAsia="en-US"/>
        </w:rPr>
        <w:t xml:space="preserve"> </w:t>
      </w:r>
      <w:r w:rsidRPr="00EA53DB">
        <w:rPr>
          <w:sz w:val="26"/>
          <w:szCs w:val="26"/>
        </w:rPr>
        <w:t>вынесено постановление о возбуждении дела об административном правонарушении по ч. 2 ст. 7.31 КоАП РФ, которое рассмотрено, директору назначено наказание в виде штрафа в размере 20 тыс.руб.</w:t>
      </w:r>
    </w:p>
    <w:p w:rsid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A53DB" w:rsidRPr="00EA53DB" w:rsidRDefault="00EA53DB" w:rsidP="00EA53DB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A53DB">
        <w:rPr>
          <w:rFonts w:eastAsiaTheme="minorHAnsi"/>
          <w:sz w:val="26"/>
          <w:szCs w:val="26"/>
          <w:lang w:eastAsia="en-US"/>
        </w:rPr>
        <w:t>В целях устранения выявленных нарушений прокурором района 28.10.2020 директору названного учреждения внесено представление, которое рассмотрено, требования прокурора удовлетворены, один сотрудник привлечен к дисциплинарной ответственности.</w:t>
      </w:r>
    </w:p>
    <w:p w:rsidR="00EA53DB" w:rsidRP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P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P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5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Прокурор района </w:t>
      </w:r>
    </w:p>
    <w:p w:rsidR="00C203D8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5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старший советник юстиции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EA53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И.А. Зинченко</w:t>
      </w: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5B49" w:rsidRDefault="00705B49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5B49" w:rsidRPr="00705B49" w:rsidRDefault="00705B49" w:rsidP="00705B49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</w:pPr>
      <w:r w:rsidRPr="00705B49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Кадастровая палата по </w:t>
      </w:r>
      <w:proofErr w:type="gramStart"/>
      <w:r w:rsidRPr="00705B49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Новосибирской</w:t>
      </w:r>
      <w:proofErr w:type="gramEnd"/>
    </w:p>
    <w:p w:rsidR="00705B49" w:rsidRPr="00705B49" w:rsidRDefault="00705B49" w:rsidP="00705B49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</w:pPr>
      <w:r w:rsidRPr="00705B49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 области информирует</w:t>
      </w:r>
    </w:p>
    <w:p w:rsidR="00705B49" w:rsidRDefault="00705B49" w:rsidP="00705B49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705B49" w:rsidRPr="00705B49" w:rsidRDefault="00705B49" w:rsidP="00705B49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705B4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</w:p>
    <w:p w:rsidR="00705B49" w:rsidRDefault="00705B49" w:rsidP="00705B49">
      <w:pPr>
        <w:ind w:firstLine="709"/>
        <w:jc w:val="center"/>
        <w:rPr>
          <w:b/>
          <w:u w:val="single"/>
        </w:rPr>
      </w:pPr>
      <w:r w:rsidRPr="00705B49">
        <w:rPr>
          <w:b/>
          <w:u w:val="single"/>
        </w:rPr>
        <w:t xml:space="preserve">Кадастровая палата по Новосибирской области </w:t>
      </w:r>
    </w:p>
    <w:p w:rsidR="00705B49" w:rsidRDefault="00705B49" w:rsidP="00705B49">
      <w:pPr>
        <w:ind w:firstLine="709"/>
        <w:jc w:val="center"/>
        <w:rPr>
          <w:b/>
          <w:u w:val="single"/>
        </w:rPr>
      </w:pPr>
      <w:r w:rsidRPr="00705B49">
        <w:rPr>
          <w:b/>
          <w:u w:val="single"/>
        </w:rPr>
        <w:t>сообщила о графике работы</w:t>
      </w:r>
      <w:r>
        <w:rPr>
          <w:b/>
          <w:u w:val="single"/>
        </w:rPr>
        <w:t xml:space="preserve"> </w:t>
      </w:r>
      <w:r w:rsidRPr="00705B49">
        <w:rPr>
          <w:b/>
          <w:u w:val="single"/>
        </w:rPr>
        <w:t>в новогодние праздники</w:t>
      </w:r>
    </w:p>
    <w:p w:rsidR="00705B49" w:rsidRPr="00705B49" w:rsidRDefault="00705B49" w:rsidP="00705B49">
      <w:pPr>
        <w:ind w:firstLine="709"/>
        <w:jc w:val="center"/>
        <w:rPr>
          <w:b/>
          <w:u w:val="single"/>
        </w:rPr>
      </w:pPr>
    </w:p>
    <w:p w:rsidR="00705B49" w:rsidRPr="00705B49" w:rsidRDefault="00705B49" w:rsidP="00705B49">
      <w:pPr>
        <w:ind w:firstLine="709"/>
        <w:jc w:val="both"/>
        <w:rPr>
          <w:b/>
        </w:rPr>
      </w:pPr>
      <w:r w:rsidRPr="00705B49">
        <w:rPr>
          <w:b/>
        </w:rPr>
        <w:t>Региональная кадастровая палата поздравляет жителей Новосибирской области с наступающим Новым годом и сообщает график работы в праздничные дни.</w:t>
      </w:r>
    </w:p>
    <w:p w:rsidR="00705B49" w:rsidRPr="00705B49" w:rsidRDefault="00705B49" w:rsidP="00705B49">
      <w:pPr>
        <w:ind w:firstLine="709"/>
        <w:jc w:val="both"/>
        <w:rPr>
          <w:color w:val="000000"/>
        </w:rPr>
      </w:pPr>
      <w:r w:rsidRPr="00705B49">
        <w:rPr>
          <w:color w:val="000000"/>
        </w:rPr>
        <w:t xml:space="preserve">В офисе </w:t>
      </w:r>
      <w:hyperlink r:id="rId9" w:history="1">
        <w:r w:rsidRPr="00705B49">
          <w:rPr>
            <w:color w:val="0563C1"/>
            <w:u w:val="single"/>
          </w:rPr>
          <w:t>Кадастровой палаты</w:t>
        </w:r>
      </w:hyperlink>
      <w:r w:rsidRPr="00705B49">
        <w:rPr>
          <w:color w:val="000000"/>
        </w:rPr>
        <w:t xml:space="preserve"> по адресу: г. Новосибирск, ул. Красный проспект, 50, осуществляются прием и выдача документов на кадастровый учет и регистрацию прав по экстерриториальному принципу. Напомним, экстерриториальный принцип предполагает оформление недвижимости, расположенной в других регионах России. Сообщаем о графике работы офиса в праздничные дни:</w:t>
      </w:r>
    </w:p>
    <w:p w:rsidR="00705B49" w:rsidRPr="00705B49" w:rsidRDefault="00705B49" w:rsidP="00705B49">
      <w:pPr>
        <w:ind w:firstLine="709"/>
        <w:jc w:val="both"/>
        <w:rPr>
          <w:color w:val="000000"/>
        </w:rPr>
      </w:pPr>
      <w:r w:rsidRPr="00705B49">
        <w:rPr>
          <w:b/>
          <w:color w:val="000000"/>
        </w:rPr>
        <w:t>31 декабря 2020 года</w:t>
      </w:r>
      <w:r w:rsidRPr="00705B49">
        <w:rPr>
          <w:color w:val="000000"/>
        </w:rPr>
        <w:t xml:space="preserve"> – прием и выдача документов осуществляться не будут;</w:t>
      </w:r>
    </w:p>
    <w:p w:rsidR="00705B49" w:rsidRPr="00705B49" w:rsidRDefault="00705B49" w:rsidP="00705B49">
      <w:pPr>
        <w:ind w:firstLine="709"/>
        <w:jc w:val="both"/>
        <w:rPr>
          <w:color w:val="000000"/>
        </w:rPr>
      </w:pPr>
      <w:r w:rsidRPr="00705B49">
        <w:rPr>
          <w:b/>
          <w:color w:val="000000"/>
        </w:rPr>
        <w:t xml:space="preserve">С 1 по 10 января 2021 года </w:t>
      </w:r>
      <w:r w:rsidRPr="00705B49">
        <w:rPr>
          <w:color w:val="000000"/>
        </w:rPr>
        <w:t>– выходные дни;</w:t>
      </w:r>
    </w:p>
    <w:p w:rsidR="00705B49" w:rsidRPr="00705B49" w:rsidRDefault="00705B49" w:rsidP="00705B49">
      <w:pPr>
        <w:ind w:firstLine="709"/>
        <w:jc w:val="both"/>
        <w:rPr>
          <w:b/>
        </w:rPr>
      </w:pPr>
      <w:r w:rsidRPr="00705B49">
        <w:rPr>
          <w:b/>
          <w:color w:val="000000"/>
        </w:rPr>
        <w:t>С 11 января</w:t>
      </w:r>
      <w:r w:rsidRPr="00705B49">
        <w:rPr>
          <w:color w:val="000000"/>
        </w:rPr>
        <w:t xml:space="preserve"> </w:t>
      </w:r>
      <w:r w:rsidRPr="00705B49">
        <w:rPr>
          <w:b/>
          <w:color w:val="000000"/>
        </w:rPr>
        <w:t>2021 года</w:t>
      </w:r>
      <w:r w:rsidRPr="00705B49">
        <w:rPr>
          <w:color w:val="000000"/>
        </w:rPr>
        <w:t xml:space="preserve"> офис региональной Кадастровой палаты начинает работать в обычном режиме.</w:t>
      </w:r>
    </w:p>
    <w:p w:rsidR="00705B49" w:rsidRPr="00705B49" w:rsidRDefault="00705B49" w:rsidP="00705B49">
      <w:pPr>
        <w:ind w:firstLine="709"/>
        <w:jc w:val="both"/>
      </w:pPr>
      <w:r w:rsidRPr="00705B49">
        <w:t>Документы на осуществление учетно-регистрационных процедур в отношении объектов недвижимости, расположенных в Новосибирской области, принимают в центрах «</w:t>
      </w:r>
      <w:hyperlink r:id="rId10" w:history="1">
        <w:r w:rsidRPr="00705B49">
          <w:rPr>
            <w:color w:val="0563C1"/>
            <w:u w:val="single"/>
          </w:rPr>
          <w:t>Мои Документы</w:t>
        </w:r>
      </w:hyperlink>
      <w:r w:rsidRPr="00705B49">
        <w:t>» (МФЦ).</w:t>
      </w:r>
      <w:r w:rsidRPr="00705B49">
        <w:rPr>
          <w:b/>
        </w:rPr>
        <w:t xml:space="preserve"> </w:t>
      </w:r>
      <w:r w:rsidRPr="00705B49">
        <w:t>Обращаем внимание на график работы офисов в праздничные дни:</w:t>
      </w:r>
    </w:p>
    <w:p w:rsidR="00705B49" w:rsidRPr="00705B49" w:rsidRDefault="00705B49" w:rsidP="00705B49">
      <w:pPr>
        <w:ind w:firstLine="709"/>
        <w:jc w:val="both"/>
        <w:rPr>
          <w:b/>
        </w:rPr>
      </w:pPr>
      <w:r w:rsidRPr="00705B49">
        <w:rPr>
          <w:b/>
          <w:bCs/>
        </w:rPr>
        <w:t>с 31 декабря 2020</w:t>
      </w:r>
      <w:r w:rsidRPr="00705B49">
        <w:t xml:space="preserve"> </w:t>
      </w:r>
      <w:r w:rsidRPr="00705B49">
        <w:rPr>
          <w:b/>
        </w:rPr>
        <w:t>года</w:t>
      </w:r>
      <w:r w:rsidRPr="00705B49">
        <w:t xml:space="preserve"> </w:t>
      </w:r>
      <w:r w:rsidRPr="00705B49">
        <w:rPr>
          <w:b/>
          <w:bCs/>
        </w:rPr>
        <w:t>по 10 января 2021 года – выходные дни</w:t>
      </w:r>
      <w:r w:rsidRPr="00705B49">
        <w:t>;</w:t>
      </w:r>
    </w:p>
    <w:p w:rsidR="00705B49" w:rsidRPr="00705B49" w:rsidRDefault="00705B49" w:rsidP="00705B49">
      <w:pPr>
        <w:ind w:firstLine="709"/>
        <w:jc w:val="both"/>
      </w:pPr>
      <w:r w:rsidRPr="00705B49">
        <w:rPr>
          <w:b/>
          <w:bCs/>
        </w:rPr>
        <w:t>с 11 января</w:t>
      </w:r>
      <w:r w:rsidRPr="00705B49">
        <w:t> </w:t>
      </w:r>
      <w:r w:rsidRPr="00705B49">
        <w:rPr>
          <w:b/>
          <w:bCs/>
        </w:rPr>
        <w:t>2021</w:t>
      </w:r>
      <w:r w:rsidRPr="00705B49">
        <w:t xml:space="preserve"> </w:t>
      </w:r>
      <w:r w:rsidRPr="00705B49">
        <w:rPr>
          <w:b/>
        </w:rPr>
        <w:t>года</w:t>
      </w:r>
      <w:r w:rsidRPr="00705B49">
        <w:t xml:space="preserve"> офисы начнут работу в </w:t>
      </w:r>
      <w:hyperlink r:id="rId11" w:history="1">
        <w:r w:rsidRPr="00705B49">
          <w:rPr>
            <w:color w:val="0563C1"/>
            <w:u w:val="single"/>
          </w:rPr>
          <w:t>обычном режиме</w:t>
        </w:r>
      </w:hyperlink>
      <w:r w:rsidRPr="00705B49">
        <w:t>.</w:t>
      </w:r>
    </w:p>
    <w:p w:rsidR="00705B49" w:rsidRPr="00705B49" w:rsidRDefault="00705B49" w:rsidP="00705B49">
      <w:pPr>
        <w:ind w:firstLine="709"/>
        <w:jc w:val="both"/>
        <w:rPr>
          <w:b/>
        </w:rPr>
      </w:pPr>
      <w:r w:rsidRPr="00705B49">
        <w:t>Поздравляем всех с наступающим Новым годом! Желаем крепкого здоровья, мира, добра и благополучия!</w:t>
      </w: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3DB" w:rsidRPr="00EA53DB" w:rsidRDefault="00EA53DB" w:rsidP="00EA53D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200" w:vertAnchor="text" w:horzAnchor="margin" w:tblpY="128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EA53DB" w:rsidRPr="001977FE" w:rsidTr="00705B49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B" w:rsidRPr="001977FE" w:rsidRDefault="00EA53DB" w:rsidP="00705B49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EA53DB" w:rsidRPr="001977FE" w:rsidRDefault="00705B49" w:rsidP="00705B4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EA53DB" w:rsidRPr="001977FE" w:rsidRDefault="00EA53DB" w:rsidP="00705B4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EA53DB" w:rsidRPr="001977FE" w:rsidRDefault="00EA53DB" w:rsidP="00705B4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EA53DB" w:rsidRPr="001977FE" w:rsidRDefault="00EA53DB" w:rsidP="00705B4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B" w:rsidRDefault="00EA53DB" w:rsidP="00705B4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EA53DB" w:rsidRPr="001977FE" w:rsidRDefault="00EA53DB" w:rsidP="00705B4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EA53DB" w:rsidRPr="001977FE" w:rsidRDefault="00EA53DB" w:rsidP="00705B4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DB" w:rsidRPr="001977FE" w:rsidRDefault="00EA53DB" w:rsidP="00705B4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EA53DB" w:rsidRPr="001977FE" w:rsidRDefault="00EA53DB" w:rsidP="00705B49">
            <w:pPr>
              <w:rPr>
                <w:sz w:val="20"/>
                <w:szCs w:val="20"/>
              </w:rPr>
            </w:pPr>
          </w:p>
          <w:p w:rsidR="00EA53DB" w:rsidRPr="001977FE" w:rsidRDefault="00EA53DB" w:rsidP="00705B4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C203D8" w:rsidRDefault="00C203D8" w:rsidP="00705B49">
      <w:pPr>
        <w:spacing w:after="100" w:afterAutospacing="1"/>
        <w:jc w:val="both"/>
      </w:pPr>
    </w:p>
    <w:sectPr w:rsidR="00C203D8" w:rsidSect="00A90B8A">
      <w:footerReference w:type="default" r:id="rId12"/>
      <w:pgSz w:w="11906" w:h="16838"/>
      <w:pgMar w:top="142" w:right="707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32" w:rsidRDefault="00892232" w:rsidP="00D20EFE">
      <w:r>
        <w:separator/>
      </w:r>
    </w:p>
  </w:endnote>
  <w:endnote w:type="continuationSeparator" w:id="0">
    <w:p w:rsidR="00892232" w:rsidRDefault="00892232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8A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32" w:rsidRDefault="00892232" w:rsidP="00D20EFE">
      <w:r>
        <w:separator/>
      </w:r>
    </w:p>
  </w:footnote>
  <w:footnote w:type="continuationSeparator" w:id="0">
    <w:p w:rsidR="00892232" w:rsidRDefault="00892232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403B4"/>
    <w:rsid w:val="0025510B"/>
    <w:rsid w:val="0028398A"/>
    <w:rsid w:val="002C0D2F"/>
    <w:rsid w:val="003169D5"/>
    <w:rsid w:val="00404292"/>
    <w:rsid w:val="00407D35"/>
    <w:rsid w:val="0041659E"/>
    <w:rsid w:val="00447A93"/>
    <w:rsid w:val="00467907"/>
    <w:rsid w:val="004A331D"/>
    <w:rsid w:val="004B4A1B"/>
    <w:rsid w:val="004F25E9"/>
    <w:rsid w:val="00510D57"/>
    <w:rsid w:val="005252F6"/>
    <w:rsid w:val="00570F4D"/>
    <w:rsid w:val="005815CA"/>
    <w:rsid w:val="0061632D"/>
    <w:rsid w:val="00645D1D"/>
    <w:rsid w:val="00690177"/>
    <w:rsid w:val="006923E7"/>
    <w:rsid w:val="006A6956"/>
    <w:rsid w:val="006B79C3"/>
    <w:rsid w:val="00705B49"/>
    <w:rsid w:val="00750438"/>
    <w:rsid w:val="008764CB"/>
    <w:rsid w:val="00891AA6"/>
    <w:rsid w:val="00892232"/>
    <w:rsid w:val="008C7DEA"/>
    <w:rsid w:val="008D7575"/>
    <w:rsid w:val="00931B76"/>
    <w:rsid w:val="00934996"/>
    <w:rsid w:val="009569F6"/>
    <w:rsid w:val="00984A96"/>
    <w:rsid w:val="00995D77"/>
    <w:rsid w:val="009C0A0C"/>
    <w:rsid w:val="00A90B8A"/>
    <w:rsid w:val="00A92CAA"/>
    <w:rsid w:val="00AB5581"/>
    <w:rsid w:val="00B11A71"/>
    <w:rsid w:val="00B641B8"/>
    <w:rsid w:val="00BA4C6C"/>
    <w:rsid w:val="00C203D8"/>
    <w:rsid w:val="00CA7823"/>
    <w:rsid w:val="00CB4222"/>
    <w:rsid w:val="00CD3599"/>
    <w:rsid w:val="00D20EFE"/>
    <w:rsid w:val="00D422FE"/>
    <w:rsid w:val="00DA4E22"/>
    <w:rsid w:val="00E10903"/>
    <w:rsid w:val="00E43DAC"/>
    <w:rsid w:val="00E92004"/>
    <w:rsid w:val="00E97351"/>
    <w:rsid w:val="00EA53DB"/>
    <w:rsid w:val="00EE739E"/>
    <w:rsid w:val="00EF523A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0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6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 Spacing"/>
    <w:uiPriority w:val="1"/>
    <w:qFormat/>
    <w:rsid w:val="00A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0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6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No Spacing"/>
    <w:uiPriority w:val="1"/>
    <w:qFormat/>
    <w:rsid w:val="00A9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-nso.ru/filia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fc-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5901-3529-4A62-B4D2-D11F82E3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2020-12-29T05:41:00Z</cp:lastPrinted>
  <dcterms:created xsi:type="dcterms:W3CDTF">2020-12-29T05:49:00Z</dcterms:created>
  <dcterms:modified xsi:type="dcterms:W3CDTF">2020-12-29T05:49:00Z</dcterms:modified>
</cp:coreProperties>
</file>