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9B486B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7865CE">
        <w:rPr>
          <w:b/>
        </w:rPr>
        <w:t>10</w:t>
      </w:r>
      <w:r w:rsidR="00F7675F">
        <w:rPr>
          <w:b/>
        </w:rPr>
        <w:t>9</w:t>
      </w:r>
      <w:bookmarkStart w:id="0" w:name="_GoBack"/>
      <w:bookmarkEnd w:id="0"/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BA6E64">
        <w:rPr>
          <w:b/>
        </w:rPr>
        <w:t>0</w:t>
      </w:r>
      <w:r w:rsidR="00F7675F">
        <w:rPr>
          <w:b/>
        </w:rPr>
        <w:t>7</w:t>
      </w:r>
      <w:r w:rsidR="00AE2C7A">
        <w:rPr>
          <w:b/>
        </w:rPr>
        <w:t xml:space="preserve"> </w:t>
      </w:r>
      <w:r w:rsidR="00BA6E64">
        <w:rPr>
          <w:b/>
        </w:rPr>
        <w:t>декабря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F7675F" w:rsidRDefault="00F7675F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</w:p>
    <w:p w:rsidR="00F7675F" w:rsidRPr="00F7675F" w:rsidRDefault="00F7675F" w:rsidP="00F7675F">
      <w:pPr>
        <w:jc w:val="right"/>
        <w:rPr>
          <w:b/>
          <w:i/>
        </w:rPr>
      </w:pPr>
      <w:r w:rsidRPr="00F7675F">
        <w:rPr>
          <w:b/>
          <w:i/>
        </w:rPr>
        <w:t xml:space="preserve">Кадастровая палата </w:t>
      </w:r>
      <w:proofErr w:type="gramStart"/>
      <w:r w:rsidRPr="00F7675F">
        <w:rPr>
          <w:b/>
          <w:i/>
        </w:rPr>
        <w:t>по</w:t>
      </w:r>
      <w:proofErr w:type="gramEnd"/>
      <w:r w:rsidRPr="00F7675F">
        <w:rPr>
          <w:b/>
          <w:i/>
        </w:rPr>
        <w:t xml:space="preserve"> </w:t>
      </w:r>
    </w:p>
    <w:p w:rsidR="006923E7" w:rsidRDefault="00F7675F" w:rsidP="00F7675F">
      <w:pPr>
        <w:jc w:val="right"/>
        <w:rPr>
          <w:b/>
          <w:i/>
        </w:rPr>
      </w:pPr>
      <w:r w:rsidRPr="00F7675F">
        <w:rPr>
          <w:b/>
          <w:i/>
        </w:rPr>
        <w:t xml:space="preserve">Новосибирской области информирует </w:t>
      </w:r>
    </w:p>
    <w:p w:rsidR="00F7675F" w:rsidRPr="00F7675F" w:rsidRDefault="00F7675F" w:rsidP="00F7675F">
      <w:pPr>
        <w:jc w:val="right"/>
        <w:rPr>
          <w:b/>
          <w:i/>
        </w:rPr>
      </w:pPr>
    </w:p>
    <w:p w:rsidR="00F7675F" w:rsidRDefault="00F7675F" w:rsidP="00F7675F">
      <w:pPr>
        <w:jc w:val="center"/>
        <w:outlineLvl w:val="0"/>
        <w:rPr>
          <w:b/>
          <w:bCs/>
          <w:kern w:val="36"/>
          <w:u w:val="single"/>
        </w:rPr>
      </w:pPr>
      <w:r w:rsidRPr="00F7675F">
        <w:rPr>
          <w:b/>
          <w:bCs/>
          <w:kern w:val="36"/>
          <w:u w:val="single"/>
        </w:rPr>
        <w:t xml:space="preserve">Кадастровая палата назвала четыре </w:t>
      </w:r>
    </w:p>
    <w:p w:rsidR="00F7675F" w:rsidRDefault="00F7675F" w:rsidP="00F7675F">
      <w:pPr>
        <w:jc w:val="center"/>
        <w:outlineLvl w:val="0"/>
        <w:rPr>
          <w:b/>
          <w:bCs/>
          <w:kern w:val="36"/>
          <w:u w:val="single"/>
        </w:rPr>
      </w:pPr>
      <w:proofErr w:type="gramStart"/>
      <w:r w:rsidRPr="00F7675F">
        <w:rPr>
          <w:b/>
          <w:bCs/>
          <w:kern w:val="36"/>
          <w:u w:val="single"/>
        </w:rPr>
        <w:t>важных</w:t>
      </w:r>
      <w:proofErr w:type="gramEnd"/>
      <w:r w:rsidRPr="00F7675F">
        <w:rPr>
          <w:b/>
          <w:bCs/>
          <w:kern w:val="36"/>
          <w:u w:val="single"/>
        </w:rPr>
        <w:t xml:space="preserve"> повода обратиться к нотариусу</w:t>
      </w:r>
    </w:p>
    <w:p w:rsidR="00F7675F" w:rsidRPr="00F7675F" w:rsidRDefault="00F7675F" w:rsidP="00F7675F">
      <w:pPr>
        <w:jc w:val="center"/>
        <w:outlineLvl w:val="0"/>
        <w:rPr>
          <w:b/>
          <w:bCs/>
          <w:kern w:val="36"/>
          <w:u w:val="single"/>
        </w:rPr>
      </w:pPr>
    </w:p>
    <w:p w:rsidR="00F7675F" w:rsidRPr="00F7675F" w:rsidRDefault="00F7675F" w:rsidP="00F7675F">
      <w:pPr>
        <w:ind w:firstLine="709"/>
        <w:jc w:val="both"/>
      </w:pPr>
      <w:r w:rsidRPr="00F7675F">
        <w:rPr>
          <w:b/>
          <w:bCs/>
        </w:rPr>
        <w:t>Существует ряд сделок, в которых участие нотариуса обязательно. О том, какие операции с недвижимым имуществом необходимо заверять и что произойдет, если этого не сделать, – в материале Федеральной кадастровой палаты.</w:t>
      </w:r>
    </w:p>
    <w:p w:rsidR="00F7675F" w:rsidRPr="00F7675F" w:rsidRDefault="00F7675F" w:rsidP="00F7675F">
      <w:pPr>
        <w:ind w:firstLine="709"/>
        <w:jc w:val="both"/>
        <w:rPr>
          <w:rFonts w:eastAsia="Calibri"/>
          <w:b/>
          <w:lang w:eastAsia="en-US"/>
        </w:rPr>
      </w:pPr>
      <w:r w:rsidRPr="00F7675F">
        <w:rPr>
          <w:rFonts w:eastAsia="Calibri"/>
          <w:b/>
          <w:lang w:eastAsia="en-US"/>
        </w:rPr>
        <w:t>Что делает нотариус?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Сделка, заверенная нотариусом, – гарант ее прозрачности и законности. Она совершается исключительно по доброй воле контрагентов. Нотариус устанавливает подлинность документов, а также дееспособность сторон. Он разъясняет им права, обязанности и последствия совершения сделки. Эти действия подтверждают, что нотариальная форма соблюдена, и нотариус может удостоверить ее в письменном виде. 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Нотариус может быть государственным или частным. Независимо от места работы он действует от лица Российской Федерации. За пределами страны заверить сделки могут в российских консульствах, кроме </w:t>
      </w:r>
      <w:hyperlink r:id="rId9" w:history="1">
        <w:r w:rsidRPr="00F7675F">
          <w:rPr>
            <w:color w:val="0563C1"/>
            <w:u w:val="single"/>
          </w:rPr>
          <w:t>исключений</w:t>
        </w:r>
      </w:hyperlink>
      <w:r w:rsidRPr="00F7675F">
        <w:t>, указанных в пункте 1 части 1 статьи 26 Консульского устава. Государственный и частный нотариус наделены одинаковыми правами и обязанностями, поэтому подписанные ими документы юридически имеют равную силу.</w:t>
      </w:r>
    </w:p>
    <w:p w:rsidR="00F7675F" w:rsidRPr="00F7675F" w:rsidRDefault="00F7675F" w:rsidP="00F7675F">
      <w:pPr>
        <w:ind w:firstLine="709"/>
        <w:jc w:val="both"/>
        <w:rPr>
          <w:rFonts w:eastAsia="Calibri"/>
          <w:b/>
          <w:lang w:eastAsia="en-US"/>
        </w:rPr>
      </w:pPr>
      <w:r w:rsidRPr="00F7675F">
        <w:rPr>
          <w:rFonts w:eastAsia="Calibri"/>
          <w:b/>
          <w:lang w:eastAsia="en-US"/>
        </w:rPr>
        <w:t>Какие сделки нужно заверять?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В Федеральной кадастровой палате обратили внимание на четыре случая, при которых по закону документы должны быть обязательно заверены нотариусом: </w:t>
      </w:r>
    </w:p>
    <w:p w:rsidR="00F7675F" w:rsidRPr="00F7675F" w:rsidRDefault="00F7675F" w:rsidP="00F7675F">
      <w:pPr>
        <w:ind w:firstLine="709"/>
        <w:jc w:val="both"/>
      </w:pPr>
      <w:r w:rsidRPr="00F7675F">
        <w:rPr>
          <w:b/>
          <w:bCs/>
        </w:rPr>
        <w:t>1.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дееспособным.</w:t>
      </w:r>
      <w:r w:rsidRPr="00F7675F">
        <w:t xml:space="preserve"> Участие нотариуса необходимо при отчуждении недвижимости, которой владеет несовершеннолетний ребенок или гражданин, признанный ограниченно дееспособным или недееспособным (</w:t>
      </w:r>
      <w:hyperlink r:id="rId10" w:history="1">
        <w:r w:rsidRPr="00F7675F">
          <w:rPr>
            <w:color w:val="0563C1"/>
            <w:u w:val="single"/>
          </w:rPr>
          <w:t>часть 2</w:t>
        </w:r>
      </w:hyperlink>
      <w:r w:rsidRPr="00F7675F">
        <w:t xml:space="preserve"> статьи 54 Закона о </w:t>
      </w:r>
      <w:proofErr w:type="spellStart"/>
      <w:r w:rsidRPr="00F7675F">
        <w:t>госрегистрации</w:t>
      </w:r>
      <w:proofErr w:type="spellEnd"/>
      <w:r w:rsidRPr="00F7675F">
        <w:t xml:space="preserve"> недвижимости). 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Распоряжаться недвижимостью, то есть продавать, дарить, отдавать в аренду или залог, опекаемые не могут сами. </w:t>
      </w:r>
    </w:p>
    <w:p w:rsidR="00F7675F" w:rsidRPr="00F7675F" w:rsidRDefault="00F7675F" w:rsidP="00F7675F">
      <w:pPr>
        <w:numPr>
          <w:ilvl w:val="0"/>
          <w:numId w:val="33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 xml:space="preserve">За малолетних детей, не достигших 14 лет, сделки по распоряжению недвижимым имуществом могут совершать от их имени только родители, усыновители или опекуны. </w:t>
      </w:r>
    </w:p>
    <w:p w:rsidR="00F7675F" w:rsidRPr="00F7675F" w:rsidRDefault="00F7675F" w:rsidP="00F7675F">
      <w:pPr>
        <w:numPr>
          <w:ilvl w:val="0"/>
          <w:numId w:val="33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 xml:space="preserve">Несовершеннолетние в возрасте от 14 до 18 лет совершают такие сделки с письменного согласия законных представителей – родителей, усыновителей или попечителя. </w:t>
      </w:r>
    </w:p>
    <w:p w:rsidR="00F7675F" w:rsidRPr="00F7675F" w:rsidRDefault="00F7675F" w:rsidP="00F7675F">
      <w:pPr>
        <w:numPr>
          <w:ilvl w:val="0"/>
          <w:numId w:val="33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>От имени гражданина, признанного недееспособным, сделки совершает его опекун.</w:t>
      </w:r>
    </w:p>
    <w:p w:rsidR="00F7675F" w:rsidRPr="00F7675F" w:rsidRDefault="00F7675F" w:rsidP="00F7675F">
      <w:pPr>
        <w:numPr>
          <w:ilvl w:val="0"/>
          <w:numId w:val="33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>Гражданин, признанный ограниченно дееспособным, совершать сделки по распоряжению недвижимым имуществом может лишь с согласия попечителя.</w:t>
      </w:r>
    </w:p>
    <w:p w:rsidR="00F7675F" w:rsidRPr="00F7675F" w:rsidRDefault="00F7675F" w:rsidP="00F7675F">
      <w:pPr>
        <w:ind w:firstLine="709"/>
        <w:jc w:val="both"/>
      </w:pPr>
      <w:r w:rsidRPr="00F7675F">
        <w:rPr>
          <w:b/>
          <w:bCs/>
        </w:rPr>
        <w:t>2. Сделки по отчуждению долей в праве общей собственности на недвижимое имущество.</w:t>
      </w:r>
      <w:r w:rsidRPr="00F7675F">
        <w:t xml:space="preserve"> Подпись нотариуса необходима и при одновременной продаже всеми участниками долевой собственности своих долей по одной сделке.</w:t>
      </w:r>
    </w:p>
    <w:p w:rsidR="00F7675F" w:rsidRPr="00F7675F" w:rsidRDefault="00F7675F" w:rsidP="00F7675F">
      <w:pPr>
        <w:ind w:firstLine="709"/>
        <w:jc w:val="both"/>
      </w:pPr>
      <w:r w:rsidRPr="00F7675F">
        <w:rPr>
          <w:b/>
          <w:bCs/>
        </w:rPr>
        <w:lastRenderedPageBreak/>
        <w:t>3. Завещание.</w:t>
      </w:r>
      <w:r w:rsidRPr="00F7675F">
        <w:t xml:space="preserve"> Вид односторонней сделки, когда действующий собственник посмертно передает свои имущественные права новому владельцу. При составлении завещания согласие наследника не требуется. Нотариус </w:t>
      </w:r>
      <w:hyperlink r:id="rId11" w:history="1">
        <w:r w:rsidRPr="00F7675F">
          <w:rPr>
            <w:color w:val="0563C1"/>
            <w:u w:val="single"/>
          </w:rPr>
          <w:t>удостоверяет</w:t>
        </w:r>
      </w:hyperlink>
      <w:r w:rsidRPr="00F7675F">
        <w:t xml:space="preserve"> завещание и оглашает его на процедуре открытия наследства.</w:t>
      </w:r>
    </w:p>
    <w:p w:rsidR="00F7675F" w:rsidRPr="00F7675F" w:rsidRDefault="00F7675F" w:rsidP="00F7675F">
      <w:pPr>
        <w:ind w:firstLine="709"/>
        <w:jc w:val="both"/>
      </w:pPr>
      <w:r w:rsidRPr="00F7675F">
        <w:rPr>
          <w:b/>
          <w:bCs/>
        </w:rPr>
        <w:t>4. Наследственный договор.</w:t>
      </w:r>
      <w:r w:rsidRPr="00F7675F">
        <w:t xml:space="preserve"> Сделка, по форме напоминающая завещание. Отличительная особенность заключается в ее двусторонности. Договор составляется с обоюдного согласия наследодателя и наследника и </w:t>
      </w:r>
      <w:hyperlink r:id="rId12" w:history="1">
        <w:r w:rsidRPr="00F7675F">
          <w:rPr>
            <w:color w:val="0563C1"/>
            <w:u w:val="single"/>
          </w:rPr>
          <w:t>заверяется</w:t>
        </w:r>
      </w:hyperlink>
      <w:r w:rsidRPr="00F7675F">
        <w:t xml:space="preserve"> у нотариуса. Сделка может быть возмездной и безвозмездной. </w:t>
      </w:r>
    </w:p>
    <w:p w:rsidR="00F7675F" w:rsidRPr="00F7675F" w:rsidRDefault="00F7675F" w:rsidP="00F7675F">
      <w:pPr>
        <w:ind w:firstLine="709"/>
        <w:jc w:val="both"/>
      </w:pPr>
      <w:r w:rsidRPr="00F7675F">
        <w:rPr>
          <w:b/>
          <w:bCs/>
        </w:rPr>
        <w:t xml:space="preserve">Важно! </w:t>
      </w:r>
      <w:hyperlink r:id="rId13" w:history="1">
        <w:r w:rsidRPr="00F7675F">
          <w:rPr>
            <w:color w:val="0563C1"/>
            <w:u w:val="single"/>
          </w:rPr>
          <w:t>По соглашению</w:t>
        </w:r>
      </w:hyperlink>
      <w:r w:rsidRPr="00F7675F">
        <w:t xml:space="preserve"> контрагентов сделка может быть удостоверена нотариально, даже если по закону для сделок такого вида это не требуется. Обычно это особо важные сделки для одной или обеих сторон.</w:t>
      </w:r>
    </w:p>
    <w:p w:rsidR="00F7675F" w:rsidRPr="00F7675F" w:rsidRDefault="00F7675F" w:rsidP="00F7675F">
      <w:pPr>
        <w:ind w:firstLine="709"/>
        <w:jc w:val="both"/>
        <w:rPr>
          <w:rFonts w:eastAsia="Calibri"/>
          <w:b/>
          <w:lang w:eastAsia="en-US"/>
        </w:rPr>
      </w:pPr>
      <w:r w:rsidRPr="00F7675F">
        <w:rPr>
          <w:rFonts w:eastAsia="Calibri"/>
          <w:b/>
          <w:lang w:eastAsia="en-US"/>
        </w:rPr>
        <w:t>Хочу заверить сделку у нотариуса дистанционно. Можно?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Уже в этом году заверить эти и другие сделки с недвижимостью можно будет дистанционно. Для этого нужно онлайн подать заявление о совершении нотариального действия в Федеральную нотариальную палату через портал </w:t>
      </w:r>
      <w:proofErr w:type="spellStart"/>
      <w:r w:rsidRPr="00F7675F">
        <w:t>госуслуг</w:t>
      </w:r>
      <w:proofErr w:type="spellEnd"/>
      <w:r w:rsidRPr="00F7675F">
        <w:t xml:space="preserve">, личный кабинет или веб-сервис Единой информационной системы (ЕИС) нотариата. Подробнее о новых нотариальных возможностях, которые с 29 декабря привнесут поправки в законодательстве, читайте в нашем </w:t>
      </w:r>
      <w:hyperlink r:id="rId14" w:history="1">
        <w:r w:rsidRPr="00F7675F">
          <w:rPr>
            <w:color w:val="0563C1"/>
            <w:u w:val="single"/>
          </w:rPr>
          <w:t>материале</w:t>
        </w:r>
      </w:hyperlink>
      <w:r w:rsidRPr="00F7675F">
        <w:t xml:space="preserve">. 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Также напоминаем, что дистанционно и в сокращенные сроки можно совершить любые операции с недвижимостью. В этом поможет онлайн-сервис Федеральной кадастровой палаты и </w:t>
      </w:r>
      <w:proofErr w:type="spellStart"/>
      <w:r w:rsidRPr="00F7675F">
        <w:t>Росреестра</w:t>
      </w:r>
      <w:proofErr w:type="spellEnd"/>
      <w:r w:rsidRPr="00F7675F">
        <w:t xml:space="preserve"> </w:t>
      </w:r>
      <w:hyperlink r:id="rId15" w:history="1">
        <w:r w:rsidRPr="00F7675F">
          <w:rPr>
            <w:color w:val="0563C1"/>
            <w:u w:val="single"/>
          </w:rPr>
          <w:t>«Оформить недвижимость»</w:t>
        </w:r>
      </w:hyperlink>
      <w:r w:rsidRPr="00F7675F">
        <w:t>. Отметим, что сведения в электронном документе идентичны сведениям на бумаге, а цена за услугу ниже.</w:t>
      </w:r>
    </w:p>
    <w:p w:rsidR="00F7675F" w:rsidRPr="00F7675F" w:rsidRDefault="00F7675F" w:rsidP="00F7675F">
      <w:pPr>
        <w:ind w:firstLine="709"/>
        <w:jc w:val="both"/>
        <w:rPr>
          <w:rFonts w:eastAsia="Calibri"/>
          <w:b/>
          <w:lang w:eastAsia="en-US"/>
        </w:rPr>
      </w:pPr>
      <w:r w:rsidRPr="00F7675F">
        <w:rPr>
          <w:rFonts w:eastAsia="Calibri"/>
          <w:b/>
          <w:lang w:eastAsia="en-US"/>
        </w:rPr>
        <w:t>Что будет за несоблюдение нотариальной формы?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Когда по закону удостоверить сделку необходимо, а вы с контрагентом заключили ее без участия нотариуса, ее признают </w:t>
      </w:r>
      <w:hyperlink r:id="rId16" w:history="1">
        <w:r w:rsidRPr="00F7675F">
          <w:rPr>
            <w:color w:val="0563C1"/>
            <w:u w:val="single"/>
          </w:rPr>
          <w:t>ничтожной</w:t>
        </w:r>
      </w:hyperlink>
      <w:r w:rsidRPr="00F7675F">
        <w:t xml:space="preserve"> (пункт 3 статьи 163 ГК РФ). 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Закон может не требовать обращения к нотариусу, но стороны вправе договориться, чтобы удостоверить сделку. Если один из контрагентов откажется от визита к нотариусу, будет считаться, что соглашение не достигнуто. Юридической ответственности это не влечет. 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Случается, что одна сторона полностью или частично выполнила условия сделки, подлежащей обязательному нотариальному удостоверению, а другая – уклоняется от такого удостоверения сделки. По требованию добросовестного контрагента суд может признать сделку действительной. В этом случае последующее нотариальное удостоверение сделки уже </w:t>
      </w:r>
      <w:hyperlink r:id="rId17" w:history="1">
        <w:r w:rsidRPr="00F7675F">
          <w:rPr>
            <w:color w:val="0563C1"/>
            <w:u w:val="single"/>
          </w:rPr>
          <w:t>не требуется</w:t>
        </w:r>
      </w:hyperlink>
      <w:r w:rsidRPr="00F7675F">
        <w:t xml:space="preserve"> (пункт 1 статьи 165 ГК РФ). 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Допустим, вы являетесь опекуном, и сдали в аренду квартиру, принадлежащую ребенку 12 лет. Заключили договор с жильцом, получили платеж от него за первый и последний месяц. Однако арендатор намеренно оттягивает поход к нотариусу, чтобы заверить документ. Собирайте квитанции (чеки), прикрепляйте их к договору, готовьте и подавайте иск. Если суд удовлетворит его, удостоверять сделку дополнительно не нужно. При этом контрагент, необоснованно избегающий обращения к нотариусу, обязан возместить вам убытки, вызванные задержкой в совершении сделки. 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Для наследственного договора это положение </w:t>
      </w:r>
      <w:hyperlink r:id="rId18" w:history="1">
        <w:r w:rsidRPr="00F7675F">
          <w:rPr>
            <w:color w:val="0563C1"/>
            <w:u w:val="single"/>
          </w:rPr>
          <w:t>не применяется</w:t>
        </w:r>
      </w:hyperlink>
      <w:r w:rsidRPr="00F7675F">
        <w:t xml:space="preserve">. </w:t>
      </w:r>
    </w:p>
    <w:p w:rsidR="00F7675F" w:rsidRPr="00F7675F" w:rsidRDefault="00F7675F" w:rsidP="00F7675F">
      <w:pPr>
        <w:ind w:firstLine="709"/>
        <w:jc w:val="both"/>
      </w:pPr>
      <w:r w:rsidRPr="00F7675F">
        <w:rPr>
          <w:b/>
          <w:bCs/>
        </w:rPr>
        <w:t>Важно!</w:t>
      </w:r>
      <w:r w:rsidRPr="00F7675F">
        <w:t xml:space="preserve"> Необходимо помнить, что только с предварительного согласия органа опеки и попечительства опекун может совершать, а попечитель – давать согласие на совершение:</w:t>
      </w:r>
    </w:p>
    <w:p w:rsidR="00F7675F" w:rsidRPr="00F7675F" w:rsidRDefault="00F7675F" w:rsidP="00F7675F">
      <w:pPr>
        <w:numPr>
          <w:ilvl w:val="0"/>
          <w:numId w:val="34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>сделок по отчуждению недвижимости;</w:t>
      </w:r>
    </w:p>
    <w:p w:rsidR="00F7675F" w:rsidRPr="00F7675F" w:rsidRDefault="00F7675F" w:rsidP="00F7675F">
      <w:pPr>
        <w:numPr>
          <w:ilvl w:val="0"/>
          <w:numId w:val="34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 xml:space="preserve">сделок, влекущих отказ от принадлежащих подопечному прав; </w:t>
      </w:r>
    </w:p>
    <w:p w:rsidR="00F7675F" w:rsidRPr="00F7675F" w:rsidRDefault="00F7675F" w:rsidP="00F7675F">
      <w:pPr>
        <w:numPr>
          <w:ilvl w:val="0"/>
          <w:numId w:val="34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 xml:space="preserve">сделок по разделу имущества подопечного или выделению из него долей; </w:t>
      </w:r>
    </w:p>
    <w:p w:rsidR="00F7675F" w:rsidRPr="00F7675F" w:rsidRDefault="00F7675F" w:rsidP="00F7675F">
      <w:pPr>
        <w:numPr>
          <w:ilvl w:val="0"/>
          <w:numId w:val="34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>иных действий, сокращающих имущество подопечного.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Эти критерии </w:t>
      </w:r>
      <w:hyperlink r:id="rId19" w:history="1">
        <w:r w:rsidRPr="00F7675F">
          <w:rPr>
            <w:color w:val="0563C1"/>
            <w:u w:val="single"/>
          </w:rPr>
          <w:t>содержит</w:t>
        </w:r>
      </w:hyperlink>
      <w:r w:rsidRPr="00F7675F">
        <w:t xml:space="preserve"> пункт 2 статьи 37 Гражданского кодекса Российской Федерации.</w:t>
      </w:r>
    </w:p>
    <w:p w:rsidR="00F7675F" w:rsidRPr="00F7675F" w:rsidRDefault="00F7675F" w:rsidP="00F7675F">
      <w:pPr>
        <w:ind w:firstLine="709"/>
        <w:jc w:val="both"/>
        <w:rPr>
          <w:rFonts w:eastAsia="Calibri"/>
          <w:b/>
          <w:lang w:eastAsia="en-US"/>
        </w:rPr>
      </w:pPr>
      <w:r w:rsidRPr="00F7675F">
        <w:rPr>
          <w:rFonts w:eastAsia="Calibri"/>
          <w:b/>
          <w:lang w:eastAsia="en-US"/>
        </w:rPr>
        <w:t>Сколько стоят услуги нотариуса?</w:t>
      </w:r>
    </w:p>
    <w:p w:rsidR="00F7675F" w:rsidRPr="00F7675F" w:rsidRDefault="00F7675F" w:rsidP="00F7675F">
      <w:pPr>
        <w:ind w:firstLine="709"/>
        <w:jc w:val="both"/>
      </w:pPr>
      <w:r w:rsidRPr="00F7675F">
        <w:t xml:space="preserve">Стоимость услуг государственного нотариуса зависит от </w:t>
      </w:r>
      <w:hyperlink r:id="rId20" w:anchor="dst878" w:history="1">
        <w:r w:rsidRPr="00F7675F">
          <w:rPr>
            <w:color w:val="0563C1"/>
            <w:u w:val="single"/>
          </w:rPr>
          <w:t>госпошлины</w:t>
        </w:r>
      </w:hyperlink>
      <w:r w:rsidRPr="00F7675F">
        <w:t xml:space="preserve">. Работу частного специалиста необходимо оплатить по нотариальному </w:t>
      </w:r>
      <w:hyperlink r:id="rId21" w:history="1">
        <w:r w:rsidRPr="00F7675F">
          <w:rPr>
            <w:color w:val="0563C1"/>
            <w:u w:val="single"/>
          </w:rPr>
          <w:t>тарифу</w:t>
        </w:r>
      </w:hyperlink>
      <w:r w:rsidRPr="00F7675F">
        <w:t xml:space="preserve"> и добавить к этой сумме плату за услуги правового и технического характера, если они были оказаны. Размер платы устанавливает региональная нотариальная палата. </w:t>
      </w:r>
    </w:p>
    <w:p w:rsidR="00F7675F" w:rsidRPr="00F7675F" w:rsidRDefault="00F7675F" w:rsidP="00F7675F">
      <w:pPr>
        <w:ind w:firstLine="709"/>
        <w:jc w:val="both"/>
      </w:pPr>
      <w:r w:rsidRPr="00F7675F">
        <w:lastRenderedPageBreak/>
        <w:t>Тарифы на оплату нотариальных услуг, требующих обязательного заверения, указаны на сайте Федеральной нотариальной палаты.</w:t>
      </w:r>
    </w:p>
    <w:p w:rsidR="00F7675F" w:rsidRPr="00F7675F" w:rsidRDefault="00F7675F" w:rsidP="00F7675F">
      <w:pPr>
        <w:ind w:firstLine="709"/>
        <w:jc w:val="both"/>
        <w:rPr>
          <w:rFonts w:eastAsia="Calibri"/>
          <w:b/>
          <w:lang w:eastAsia="en-US"/>
        </w:rPr>
      </w:pPr>
      <w:r w:rsidRPr="00F7675F">
        <w:rPr>
          <w:rFonts w:eastAsia="Calibri"/>
          <w:b/>
          <w:lang w:eastAsia="en-US"/>
        </w:rPr>
        <w:t>Где хранятся данные сделок?</w:t>
      </w:r>
    </w:p>
    <w:p w:rsidR="00F7675F" w:rsidRPr="00F7675F" w:rsidRDefault="00F7675F" w:rsidP="00F7675F">
      <w:pPr>
        <w:ind w:firstLine="709"/>
        <w:jc w:val="both"/>
      </w:pPr>
      <w:r w:rsidRPr="00F7675F">
        <w:t>Нотариальные действия специалистов по всей России содержатся в Единой информационной системе нотариата. Круг лиц, имеющих доступ к информации, установлен законодательством. Однако есть данные, находящиеся в открытом доступе, получить которые может любой:</w:t>
      </w:r>
    </w:p>
    <w:p w:rsidR="00F7675F" w:rsidRPr="00F7675F" w:rsidRDefault="00F7675F" w:rsidP="00F7675F">
      <w:pPr>
        <w:numPr>
          <w:ilvl w:val="0"/>
          <w:numId w:val="35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>сведения о доверенности (о лице, удостоверившем доверенность, дате удостоверения, ее регистрационном номере в реестре нотариальных действий, дате и времени внесения сведений об отмене доверенности в этот реестр в случае, если доверенность отменена);</w:t>
      </w:r>
    </w:p>
    <w:p w:rsidR="00F7675F" w:rsidRPr="00F7675F" w:rsidRDefault="00F7675F" w:rsidP="00F7675F">
      <w:pPr>
        <w:numPr>
          <w:ilvl w:val="0"/>
          <w:numId w:val="35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 xml:space="preserve">сведения о залоге движимого имущества; </w:t>
      </w:r>
    </w:p>
    <w:p w:rsidR="00F7675F" w:rsidRPr="00F7675F" w:rsidRDefault="00F7675F" w:rsidP="00F7675F">
      <w:pPr>
        <w:numPr>
          <w:ilvl w:val="0"/>
          <w:numId w:val="35"/>
        </w:numPr>
        <w:ind w:firstLine="709"/>
        <w:jc w:val="both"/>
        <w:rPr>
          <w:rFonts w:eastAsia="Calibri"/>
          <w:lang w:eastAsia="en-US"/>
        </w:rPr>
      </w:pPr>
      <w:r w:rsidRPr="00F7675F">
        <w:rPr>
          <w:rFonts w:eastAsia="Calibri"/>
          <w:lang w:eastAsia="en-US"/>
        </w:rPr>
        <w:t>сведения об открытых наследственных делах с информацией о нотариусе, в производстве которого находится наследственное дело.</w:t>
      </w:r>
    </w:p>
    <w:p w:rsidR="00F7675F" w:rsidRDefault="00F7675F" w:rsidP="00F7675F">
      <w:pPr>
        <w:ind w:firstLine="709"/>
        <w:jc w:val="both"/>
      </w:pPr>
      <w:r w:rsidRPr="00F7675F">
        <w:t>Сведения предоставляются абсолютно бесплатно и круглосуточно.</w:t>
      </w:r>
    </w:p>
    <w:p w:rsidR="00F7675F" w:rsidRPr="00F7675F" w:rsidRDefault="00F7675F" w:rsidP="00F7675F">
      <w:pPr>
        <w:ind w:firstLine="709"/>
        <w:jc w:val="both"/>
      </w:pPr>
    </w:p>
    <w:p w:rsidR="00F7675F" w:rsidRPr="00F7675F" w:rsidRDefault="00F7675F" w:rsidP="00F7675F">
      <w:pPr>
        <w:tabs>
          <w:tab w:val="left" w:pos="851"/>
        </w:tabs>
        <w:ind w:firstLine="851"/>
        <w:jc w:val="center"/>
        <w:outlineLvl w:val="3"/>
        <w:rPr>
          <w:b/>
          <w:bCs/>
          <w:u w:val="single"/>
        </w:rPr>
      </w:pPr>
      <w:r w:rsidRPr="00F7675F">
        <w:rPr>
          <w:b/>
          <w:bCs/>
          <w:u w:val="single"/>
        </w:rPr>
        <w:t xml:space="preserve">Региональная кадастровая палата проведет лекцию </w:t>
      </w:r>
    </w:p>
    <w:p w:rsidR="00F7675F" w:rsidRPr="00F7675F" w:rsidRDefault="00F7675F" w:rsidP="00F7675F">
      <w:pPr>
        <w:tabs>
          <w:tab w:val="left" w:pos="851"/>
        </w:tabs>
        <w:ind w:firstLine="851"/>
        <w:jc w:val="center"/>
        <w:outlineLvl w:val="3"/>
        <w:rPr>
          <w:b/>
          <w:bCs/>
        </w:rPr>
      </w:pPr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/>
          <w:bCs/>
        </w:rPr>
      </w:pPr>
      <w:r w:rsidRPr="00F7675F">
        <w:rPr>
          <w:b/>
          <w:bCs/>
        </w:rPr>
        <w:t>В Кадастровой палате по Новосибирской области пройдет лекция для представителей профессионального сообщества в сфере кадастрового учета.</w:t>
      </w:r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7675F">
        <w:rPr>
          <w:bCs/>
        </w:rPr>
        <w:t xml:space="preserve">15 декабря </w:t>
      </w:r>
      <w:hyperlink r:id="rId22" w:history="1">
        <w:r w:rsidRPr="00F7675F">
          <w:rPr>
            <w:bCs/>
            <w:color w:val="0563C1"/>
            <w:u w:val="single"/>
          </w:rPr>
          <w:t>Кадастровая палата</w:t>
        </w:r>
      </w:hyperlink>
      <w:r w:rsidRPr="00F7675F">
        <w:rPr>
          <w:bCs/>
        </w:rPr>
        <w:t xml:space="preserve"> по Новосибирской области организует проведение лекции</w:t>
      </w:r>
      <w:r w:rsidRPr="00F7675F">
        <w:rPr>
          <w:b/>
          <w:bCs/>
        </w:rPr>
        <w:t xml:space="preserve"> </w:t>
      </w:r>
      <w:r w:rsidRPr="00F7675F">
        <w:rPr>
          <w:bCs/>
        </w:rPr>
        <w:t>по актуальным вопросам кадастрового учета земельных участков и объектов капитального строительства, а также обобщению судебной практики.</w:t>
      </w:r>
      <w:r w:rsidRPr="00F7675F">
        <w:rPr>
          <w:b/>
          <w:bCs/>
        </w:rPr>
        <w:t xml:space="preserve"> </w:t>
      </w:r>
      <w:r w:rsidRPr="00F7675F">
        <w:rPr>
          <w:bCs/>
        </w:rPr>
        <w:t>В лекции примут участие руководители структурных подразделений региональной Кадастровой палаты.</w:t>
      </w:r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7675F">
        <w:rPr>
          <w:bCs/>
        </w:rPr>
        <w:t xml:space="preserve">Лекция состоится по адресу: г. Новосибирск, ул. Пархоменко, 7. О точном времени проведения мероприятия будет дополнительно сообщено зарегистрированным участникам. </w:t>
      </w:r>
    </w:p>
    <w:p w:rsid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7675F">
        <w:rPr>
          <w:bCs/>
        </w:rPr>
        <w:t>По вопросам участия в лекции обращайтесь по телефону: 8(383)349-95-69,</w:t>
      </w:r>
      <w:r w:rsidRPr="00F7675F">
        <w:rPr>
          <w:bCs/>
        </w:rPr>
        <w:br/>
        <w:t xml:space="preserve"> доб. 6, а также по электронной почте: </w:t>
      </w:r>
      <w:hyperlink r:id="rId23" w:history="1">
        <w:r w:rsidRPr="00F7675F">
          <w:rPr>
            <w:bCs/>
            <w:color w:val="0563C1"/>
            <w:u w:val="single"/>
          </w:rPr>
          <w:t>seminar@54.kadastr.ru</w:t>
        </w:r>
      </w:hyperlink>
      <w:r w:rsidRPr="00F7675F">
        <w:rPr>
          <w:bCs/>
        </w:rPr>
        <w:t xml:space="preserve">. Обращаем внимание, количество участников ограничено. Заявки принимаются до 11 декабря. </w:t>
      </w:r>
    </w:p>
    <w:p w:rsid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</w:p>
    <w:p w:rsidR="00F7675F" w:rsidRPr="00F7675F" w:rsidRDefault="00F7675F" w:rsidP="00F7675F">
      <w:pPr>
        <w:tabs>
          <w:tab w:val="left" w:pos="851"/>
        </w:tabs>
        <w:ind w:firstLine="851"/>
        <w:jc w:val="center"/>
        <w:outlineLvl w:val="3"/>
        <w:rPr>
          <w:b/>
          <w:bCs/>
          <w:u w:val="single"/>
        </w:rPr>
      </w:pPr>
      <w:r w:rsidRPr="00F7675F">
        <w:rPr>
          <w:b/>
          <w:bCs/>
          <w:u w:val="single"/>
        </w:rPr>
        <w:t xml:space="preserve">Как получить «забытые» документы, </w:t>
      </w:r>
    </w:p>
    <w:p w:rsidR="00F7675F" w:rsidRPr="00F7675F" w:rsidRDefault="00F7675F" w:rsidP="00F7675F">
      <w:pPr>
        <w:tabs>
          <w:tab w:val="left" w:pos="851"/>
        </w:tabs>
        <w:ind w:firstLine="851"/>
        <w:jc w:val="center"/>
        <w:outlineLvl w:val="3"/>
        <w:rPr>
          <w:b/>
          <w:bCs/>
          <w:u w:val="single"/>
        </w:rPr>
      </w:pPr>
      <w:r w:rsidRPr="00F7675F">
        <w:rPr>
          <w:b/>
          <w:bCs/>
          <w:u w:val="single"/>
        </w:rPr>
        <w:t>расскажут на горячей линии Кадастровой палаты</w:t>
      </w:r>
    </w:p>
    <w:p w:rsidR="00F7675F" w:rsidRPr="00F7675F" w:rsidRDefault="00F7675F" w:rsidP="00F7675F">
      <w:pPr>
        <w:tabs>
          <w:tab w:val="left" w:pos="851"/>
        </w:tabs>
        <w:ind w:firstLine="851"/>
        <w:jc w:val="center"/>
        <w:outlineLvl w:val="3"/>
        <w:rPr>
          <w:b/>
          <w:bCs/>
        </w:rPr>
      </w:pPr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7675F">
        <w:rPr>
          <w:b/>
          <w:bCs/>
        </w:rPr>
        <w:t>16 декабря</w:t>
      </w:r>
      <w:r w:rsidRPr="00F7675F">
        <w:rPr>
          <w:bCs/>
        </w:rPr>
        <w:t xml:space="preserve"> </w:t>
      </w:r>
      <w:r w:rsidRPr="00F7675F">
        <w:rPr>
          <w:b/>
          <w:bCs/>
        </w:rPr>
        <w:t>жители региона смогут узнать о выдаче документов, которые в силу каких-либо обстоятельств не получены заявителем после проведения учета или регистрации земельных участков и объектов капитального строительства.</w:t>
      </w:r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7675F">
        <w:rPr>
          <w:bCs/>
        </w:rPr>
        <w:t xml:space="preserve">Прием документов для проведения учетно-регистрационных действий с недвижимостью, а также выдачу подтверждающих документов по итогам кадастрового учета и регистрации прав собственности осуществляют офисы </w:t>
      </w:r>
      <w:hyperlink r:id="rId24" w:history="1">
        <w:r w:rsidRPr="00F7675F">
          <w:rPr>
            <w:bCs/>
            <w:color w:val="0563C1"/>
            <w:u w:val="single"/>
          </w:rPr>
          <w:t>центра</w:t>
        </w:r>
      </w:hyperlink>
      <w:r w:rsidRPr="00F7675F">
        <w:rPr>
          <w:bCs/>
        </w:rPr>
        <w:t xml:space="preserve"> «Мои Документы» (МФЦ). Готовые документы хранятся в МФЦ на протяжении 30 дней. Если в течение месяца их не забрали, документы будут переданы в архив </w:t>
      </w:r>
      <w:hyperlink r:id="rId25" w:history="1">
        <w:r w:rsidRPr="00F7675F">
          <w:rPr>
            <w:bCs/>
            <w:color w:val="0563C1"/>
            <w:u w:val="single"/>
          </w:rPr>
          <w:t>Кадастровой палаты</w:t>
        </w:r>
      </w:hyperlink>
      <w:r w:rsidRPr="00F7675F">
        <w:rPr>
          <w:bCs/>
        </w:rPr>
        <w:t>.  </w:t>
      </w:r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/>
          <w:bCs/>
        </w:rPr>
      </w:pPr>
      <w:r w:rsidRPr="00F7675F">
        <w:rPr>
          <w:bCs/>
        </w:rPr>
        <w:t xml:space="preserve">Заместитель начальника межрайонного отдела Марина Кабанова проведет горячую линию в среду, </w:t>
      </w:r>
      <w:r w:rsidRPr="00F7675F">
        <w:rPr>
          <w:b/>
          <w:bCs/>
        </w:rPr>
        <w:t>16 декабря</w:t>
      </w:r>
      <w:r w:rsidRPr="00F7675F">
        <w:rPr>
          <w:bCs/>
        </w:rPr>
        <w:t xml:space="preserve">. Марина Николаевна ответит на вопросы новосибирцев и жителей области </w:t>
      </w:r>
      <w:r w:rsidRPr="00F7675F">
        <w:rPr>
          <w:b/>
          <w:bCs/>
        </w:rPr>
        <w:t>с 10.00 до 12.00</w:t>
      </w:r>
      <w:r w:rsidRPr="00F7675F">
        <w:rPr>
          <w:bCs/>
        </w:rPr>
        <w:t xml:space="preserve"> по телефону: </w:t>
      </w:r>
      <w:r w:rsidRPr="00F7675F">
        <w:rPr>
          <w:b/>
          <w:bCs/>
        </w:rPr>
        <w:t>8(383)349-95-69, доб. 2146.</w:t>
      </w:r>
    </w:p>
    <w:p w:rsidR="00F7675F" w:rsidRPr="00F7675F" w:rsidRDefault="00F7675F" w:rsidP="00F7675F">
      <w:pPr>
        <w:tabs>
          <w:tab w:val="left" w:pos="851"/>
        </w:tabs>
        <w:ind w:firstLine="851"/>
        <w:jc w:val="both"/>
        <w:outlineLvl w:val="3"/>
        <w:rPr>
          <w:bCs/>
        </w:rPr>
      </w:pPr>
    </w:p>
    <w:p w:rsidR="00962B01" w:rsidRPr="00962B01" w:rsidRDefault="00962B01" w:rsidP="00962B01">
      <w:pPr>
        <w:tabs>
          <w:tab w:val="left" w:pos="104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65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F7675F" w:rsidRPr="001977FE" w:rsidTr="00F7675F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F" w:rsidRPr="001977FE" w:rsidRDefault="00F7675F" w:rsidP="00F7675F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F7675F" w:rsidRPr="001977FE" w:rsidRDefault="00F7675F" w:rsidP="00F7675F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</w:p>
          <w:p w:rsidR="00F7675F" w:rsidRPr="001977FE" w:rsidRDefault="00F7675F" w:rsidP="00F7675F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F7675F" w:rsidRPr="001977FE" w:rsidRDefault="00F7675F" w:rsidP="00F7675F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F" w:rsidRDefault="00F7675F" w:rsidP="00F7675F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F7675F" w:rsidRPr="001977FE" w:rsidRDefault="00F7675F" w:rsidP="00F7675F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F7675F" w:rsidRPr="001977FE" w:rsidRDefault="00F7675F" w:rsidP="00F7675F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F" w:rsidRPr="001977FE" w:rsidRDefault="00F7675F" w:rsidP="00F7675F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F7675F" w:rsidRPr="001977FE" w:rsidRDefault="00F7675F" w:rsidP="00F7675F">
            <w:pPr>
              <w:rPr>
                <w:sz w:val="20"/>
                <w:szCs w:val="20"/>
              </w:rPr>
            </w:pPr>
          </w:p>
          <w:p w:rsidR="00F7675F" w:rsidRPr="001977FE" w:rsidRDefault="00F7675F" w:rsidP="00F7675F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962B01" w:rsidRPr="00962B01" w:rsidRDefault="00962B01" w:rsidP="00962B01">
      <w:pPr>
        <w:jc w:val="right"/>
        <w:rPr>
          <w:sz w:val="22"/>
          <w:szCs w:val="22"/>
        </w:rPr>
      </w:pPr>
    </w:p>
    <w:sectPr w:rsidR="00962B01" w:rsidRPr="00962B01" w:rsidSect="00690177">
      <w:footerReference w:type="default" r:id="rId26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6B" w:rsidRDefault="009B486B" w:rsidP="00D20EFE">
      <w:r>
        <w:separator/>
      </w:r>
    </w:p>
  </w:endnote>
  <w:endnote w:type="continuationSeparator" w:id="0">
    <w:p w:rsidR="009B486B" w:rsidRDefault="009B486B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5F">
          <w:rPr>
            <w:noProof/>
          </w:rPr>
          <w:t>3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6B" w:rsidRDefault="009B486B" w:rsidP="00D20EFE">
      <w:r>
        <w:separator/>
      </w:r>
    </w:p>
  </w:footnote>
  <w:footnote w:type="continuationSeparator" w:id="0">
    <w:p w:rsidR="009B486B" w:rsidRDefault="009B486B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2A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4EC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601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1CA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96F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421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424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501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9CA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62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078409DF"/>
    <w:multiLevelType w:val="hybridMultilevel"/>
    <w:tmpl w:val="581C9B72"/>
    <w:lvl w:ilvl="0" w:tplc="3E4E8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131CD4"/>
    <w:multiLevelType w:val="multilevel"/>
    <w:tmpl w:val="3D0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D810741"/>
    <w:multiLevelType w:val="hybridMultilevel"/>
    <w:tmpl w:val="10D8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4FE5F3F"/>
    <w:multiLevelType w:val="hybridMultilevel"/>
    <w:tmpl w:val="3B021642"/>
    <w:lvl w:ilvl="0" w:tplc="7D942B9A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6EF4C8E"/>
    <w:multiLevelType w:val="hybridMultilevel"/>
    <w:tmpl w:val="60F8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5606C"/>
    <w:multiLevelType w:val="hybridMultilevel"/>
    <w:tmpl w:val="1CAC7700"/>
    <w:lvl w:ilvl="0" w:tplc="58F65F08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9B4DB6"/>
    <w:multiLevelType w:val="hybridMultilevel"/>
    <w:tmpl w:val="96329D3A"/>
    <w:lvl w:ilvl="0" w:tplc="F3B05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026218"/>
    <w:multiLevelType w:val="multilevel"/>
    <w:tmpl w:val="FF7A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8">
    <w:nsid w:val="5FE934C6"/>
    <w:multiLevelType w:val="multilevel"/>
    <w:tmpl w:val="9C7A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95B5F"/>
    <w:multiLevelType w:val="hybridMultilevel"/>
    <w:tmpl w:val="EB62C782"/>
    <w:lvl w:ilvl="0" w:tplc="443E8E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DA06867"/>
    <w:multiLevelType w:val="hybridMultilevel"/>
    <w:tmpl w:val="950C672E"/>
    <w:lvl w:ilvl="0" w:tplc="D3A04C1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71337CC7"/>
    <w:multiLevelType w:val="hybridMultilevel"/>
    <w:tmpl w:val="07B0444E"/>
    <w:lvl w:ilvl="0" w:tplc="B6DA5BCC">
      <w:start w:val="1"/>
      <w:numFmt w:val="decimal"/>
      <w:lvlText w:val="%1"/>
      <w:lvlJc w:val="left"/>
      <w:pPr>
        <w:ind w:left="1419" w:hanging="85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34666"/>
    <w:multiLevelType w:val="hybridMultilevel"/>
    <w:tmpl w:val="19A0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10"/>
  </w:num>
  <w:num w:numId="5">
    <w:abstractNumId w:val="17"/>
  </w:num>
  <w:num w:numId="6">
    <w:abstractNumId w:val="3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29"/>
  </w:num>
  <w:num w:numId="23">
    <w:abstractNumId w:val="18"/>
  </w:num>
  <w:num w:numId="24">
    <w:abstractNumId w:val="32"/>
  </w:num>
  <w:num w:numId="25">
    <w:abstractNumId w:val="22"/>
  </w:num>
  <w:num w:numId="26">
    <w:abstractNumId w:val="20"/>
  </w:num>
  <w:num w:numId="27">
    <w:abstractNumId w:val="13"/>
  </w:num>
  <w:num w:numId="28">
    <w:abstractNumId w:val="31"/>
  </w:num>
  <w:num w:numId="29">
    <w:abstractNumId w:val="33"/>
  </w:num>
  <w:num w:numId="30">
    <w:abstractNumId w:val="24"/>
  </w:num>
  <w:num w:numId="31">
    <w:abstractNumId w:val="19"/>
  </w:num>
  <w:num w:numId="32">
    <w:abstractNumId w:val="27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410A"/>
    <w:rsid w:val="0002559A"/>
    <w:rsid w:val="00027BF7"/>
    <w:rsid w:val="0004265B"/>
    <w:rsid w:val="00076B42"/>
    <w:rsid w:val="000C65C5"/>
    <w:rsid w:val="000C719E"/>
    <w:rsid w:val="0010137D"/>
    <w:rsid w:val="0013422D"/>
    <w:rsid w:val="00156BB3"/>
    <w:rsid w:val="0016369B"/>
    <w:rsid w:val="001C5481"/>
    <w:rsid w:val="001D0038"/>
    <w:rsid w:val="001D460F"/>
    <w:rsid w:val="001F11DA"/>
    <w:rsid w:val="002010B2"/>
    <w:rsid w:val="00206073"/>
    <w:rsid w:val="002403B4"/>
    <w:rsid w:val="0025510B"/>
    <w:rsid w:val="002738A6"/>
    <w:rsid w:val="002C0D2F"/>
    <w:rsid w:val="002E3D87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44A22"/>
    <w:rsid w:val="005705E8"/>
    <w:rsid w:val="00570F4D"/>
    <w:rsid w:val="00592FBB"/>
    <w:rsid w:val="0061632D"/>
    <w:rsid w:val="00645D1D"/>
    <w:rsid w:val="00690177"/>
    <w:rsid w:val="006923E7"/>
    <w:rsid w:val="006A6956"/>
    <w:rsid w:val="006B79C3"/>
    <w:rsid w:val="0074277D"/>
    <w:rsid w:val="00750438"/>
    <w:rsid w:val="007865CE"/>
    <w:rsid w:val="007D0B06"/>
    <w:rsid w:val="00840A5A"/>
    <w:rsid w:val="008764CB"/>
    <w:rsid w:val="00891AA6"/>
    <w:rsid w:val="008A324A"/>
    <w:rsid w:val="008C6A36"/>
    <w:rsid w:val="008C7DEA"/>
    <w:rsid w:val="008D7575"/>
    <w:rsid w:val="00934996"/>
    <w:rsid w:val="009569F6"/>
    <w:rsid w:val="00962B01"/>
    <w:rsid w:val="00980D35"/>
    <w:rsid w:val="00984A96"/>
    <w:rsid w:val="00995D77"/>
    <w:rsid w:val="009B486B"/>
    <w:rsid w:val="009C0A0C"/>
    <w:rsid w:val="009C781B"/>
    <w:rsid w:val="00A2377F"/>
    <w:rsid w:val="00A71BD6"/>
    <w:rsid w:val="00A92CAA"/>
    <w:rsid w:val="00AB5581"/>
    <w:rsid w:val="00AE2C7A"/>
    <w:rsid w:val="00B11A71"/>
    <w:rsid w:val="00B641B8"/>
    <w:rsid w:val="00BA6E64"/>
    <w:rsid w:val="00C22030"/>
    <w:rsid w:val="00CA7823"/>
    <w:rsid w:val="00CB4222"/>
    <w:rsid w:val="00CD3599"/>
    <w:rsid w:val="00D20EFE"/>
    <w:rsid w:val="00E10903"/>
    <w:rsid w:val="00E43DAC"/>
    <w:rsid w:val="00E92004"/>
    <w:rsid w:val="00E97351"/>
    <w:rsid w:val="00EE1D69"/>
    <w:rsid w:val="00EE739E"/>
    <w:rsid w:val="00EF523A"/>
    <w:rsid w:val="00EF5F35"/>
    <w:rsid w:val="00F50FDA"/>
    <w:rsid w:val="00F51735"/>
    <w:rsid w:val="00F7675F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uiPriority w:val="99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6E64"/>
  </w:style>
  <w:style w:type="numbering" w:customStyle="1" w:styleId="110">
    <w:name w:val="Нет списка11"/>
    <w:next w:val="a2"/>
    <w:semiHidden/>
    <w:rsid w:val="00BA6E64"/>
  </w:style>
  <w:style w:type="paragraph" w:customStyle="1" w:styleId="41">
    <w:name w:val="заголовок 4"/>
    <w:basedOn w:val="a"/>
    <w:next w:val="a"/>
    <w:rsid w:val="00BA6E64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rsid w:val="00BA6E64"/>
    <w:pPr>
      <w:keepNext/>
      <w:jc w:val="center"/>
    </w:pPr>
  </w:style>
  <w:style w:type="paragraph" w:customStyle="1" w:styleId="6">
    <w:name w:val="заголовок 6"/>
    <w:basedOn w:val="a"/>
    <w:next w:val="a"/>
    <w:rsid w:val="00BA6E64"/>
    <w:pPr>
      <w:keepNext/>
      <w:jc w:val="center"/>
    </w:pPr>
  </w:style>
  <w:style w:type="character" w:customStyle="1" w:styleId="af5">
    <w:name w:val="Основной шрифт"/>
    <w:rsid w:val="00BA6E64"/>
  </w:style>
  <w:style w:type="paragraph" w:customStyle="1" w:styleId="af6">
    <w:name w:val="Письмо главы"/>
    <w:basedOn w:val="a"/>
    <w:rsid w:val="00BA6E64"/>
    <w:pPr>
      <w:ind w:firstLine="709"/>
      <w:jc w:val="both"/>
    </w:pPr>
  </w:style>
  <w:style w:type="character" w:customStyle="1" w:styleId="af7">
    <w:name w:val="номер страницы"/>
    <w:basedOn w:val="af5"/>
    <w:rsid w:val="00BA6E64"/>
  </w:style>
  <w:style w:type="paragraph" w:styleId="33">
    <w:name w:val="Body Text 3"/>
    <w:basedOn w:val="a"/>
    <w:link w:val="34"/>
    <w:rsid w:val="00BA6E64"/>
    <w:pPr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BA6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rsid w:val="00BA6E64"/>
    <w:rPr>
      <w:color w:val="800080"/>
      <w:u w:val="single"/>
    </w:rPr>
  </w:style>
  <w:style w:type="paragraph" w:customStyle="1" w:styleId="af9">
    <w:name w:val="Титул"/>
    <w:rsid w:val="00BA6E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f2"/>
    <w:rsid w:val="00BA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">
    <w:name w:val="font1"/>
    <w:basedOn w:val="a"/>
    <w:rsid w:val="00BA6E6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BA6E6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A6E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3">
    <w:name w:val="xl63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A6E64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BA6E6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7">
    <w:name w:val="Font Style17"/>
    <w:rsid w:val="00BA6E64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BA6E6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tyle8">
    <w:name w:val="Style8"/>
    <w:basedOn w:val="a"/>
    <w:rsid w:val="00BA6E64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1">
    <w:name w:val="Style1"/>
    <w:basedOn w:val="a"/>
    <w:rsid w:val="00BA6E6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"/>
    <w:rsid w:val="00BA6E64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character" w:customStyle="1" w:styleId="FontStyle18">
    <w:name w:val="Font Style18"/>
    <w:rsid w:val="00BA6E64"/>
    <w:rPr>
      <w:rFonts w:ascii="Times New Roman" w:hAnsi="Times New Roman" w:cs="Times New Roman"/>
      <w:b/>
      <w:bCs/>
      <w:sz w:val="26"/>
      <w:szCs w:val="26"/>
    </w:rPr>
  </w:style>
  <w:style w:type="paragraph" w:styleId="afb">
    <w:name w:val="footnote text"/>
    <w:basedOn w:val="a"/>
    <w:link w:val="afc"/>
    <w:rsid w:val="00BA6E64"/>
    <w:pPr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BA6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BA6E6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BA6E64"/>
  </w:style>
  <w:style w:type="paragraph" w:customStyle="1" w:styleId="consnormal">
    <w:name w:val="consnormal"/>
    <w:basedOn w:val="a"/>
    <w:rsid w:val="00BA6E64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BA6E64"/>
  </w:style>
  <w:style w:type="numbering" w:customStyle="1" w:styleId="111">
    <w:name w:val="Нет списка111"/>
    <w:next w:val="a2"/>
    <w:semiHidden/>
    <w:rsid w:val="00BA6E64"/>
  </w:style>
  <w:style w:type="table" w:customStyle="1" w:styleId="22">
    <w:name w:val="Сетка таблицы2"/>
    <w:basedOn w:val="a1"/>
    <w:next w:val="af2"/>
    <w:uiPriority w:val="39"/>
    <w:rsid w:val="00BA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767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uiPriority w:val="99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6E64"/>
  </w:style>
  <w:style w:type="numbering" w:customStyle="1" w:styleId="110">
    <w:name w:val="Нет списка11"/>
    <w:next w:val="a2"/>
    <w:semiHidden/>
    <w:rsid w:val="00BA6E64"/>
  </w:style>
  <w:style w:type="paragraph" w:customStyle="1" w:styleId="41">
    <w:name w:val="заголовок 4"/>
    <w:basedOn w:val="a"/>
    <w:next w:val="a"/>
    <w:rsid w:val="00BA6E64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rsid w:val="00BA6E64"/>
    <w:pPr>
      <w:keepNext/>
      <w:jc w:val="center"/>
    </w:pPr>
  </w:style>
  <w:style w:type="paragraph" w:customStyle="1" w:styleId="6">
    <w:name w:val="заголовок 6"/>
    <w:basedOn w:val="a"/>
    <w:next w:val="a"/>
    <w:rsid w:val="00BA6E64"/>
    <w:pPr>
      <w:keepNext/>
      <w:jc w:val="center"/>
    </w:pPr>
  </w:style>
  <w:style w:type="character" w:customStyle="1" w:styleId="af5">
    <w:name w:val="Основной шрифт"/>
    <w:rsid w:val="00BA6E64"/>
  </w:style>
  <w:style w:type="paragraph" w:customStyle="1" w:styleId="af6">
    <w:name w:val="Письмо главы"/>
    <w:basedOn w:val="a"/>
    <w:rsid w:val="00BA6E64"/>
    <w:pPr>
      <w:ind w:firstLine="709"/>
      <w:jc w:val="both"/>
    </w:pPr>
  </w:style>
  <w:style w:type="character" w:customStyle="1" w:styleId="af7">
    <w:name w:val="номер страницы"/>
    <w:basedOn w:val="af5"/>
    <w:rsid w:val="00BA6E64"/>
  </w:style>
  <w:style w:type="paragraph" w:styleId="33">
    <w:name w:val="Body Text 3"/>
    <w:basedOn w:val="a"/>
    <w:link w:val="34"/>
    <w:rsid w:val="00BA6E64"/>
    <w:pPr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BA6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rsid w:val="00BA6E64"/>
    <w:rPr>
      <w:color w:val="800080"/>
      <w:u w:val="single"/>
    </w:rPr>
  </w:style>
  <w:style w:type="paragraph" w:customStyle="1" w:styleId="af9">
    <w:name w:val="Титул"/>
    <w:rsid w:val="00BA6E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f2"/>
    <w:rsid w:val="00BA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">
    <w:name w:val="font1"/>
    <w:basedOn w:val="a"/>
    <w:rsid w:val="00BA6E6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BA6E6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A6E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3">
    <w:name w:val="xl63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A6E64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BA6E6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A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7">
    <w:name w:val="Font Style17"/>
    <w:rsid w:val="00BA6E64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BA6E6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tyle8">
    <w:name w:val="Style8"/>
    <w:basedOn w:val="a"/>
    <w:rsid w:val="00BA6E64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1">
    <w:name w:val="Style1"/>
    <w:basedOn w:val="a"/>
    <w:rsid w:val="00BA6E6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"/>
    <w:rsid w:val="00BA6E64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character" w:customStyle="1" w:styleId="FontStyle18">
    <w:name w:val="Font Style18"/>
    <w:rsid w:val="00BA6E64"/>
    <w:rPr>
      <w:rFonts w:ascii="Times New Roman" w:hAnsi="Times New Roman" w:cs="Times New Roman"/>
      <w:b/>
      <w:bCs/>
      <w:sz w:val="26"/>
      <w:szCs w:val="26"/>
    </w:rPr>
  </w:style>
  <w:style w:type="paragraph" w:styleId="afb">
    <w:name w:val="footnote text"/>
    <w:basedOn w:val="a"/>
    <w:link w:val="afc"/>
    <w:rsid w:val="00BA6E64"/>
    <w:pPr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BA6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BA6E6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BA6E64"/>
  </w:style>
  <w:style w:type="paragraph" w:customStyle="1" w:styleId="consnormal">
    <w:name w:val="consnormal"/>
    <w:basedOn w:val="a"/>
    <w:rsid w:val="00BA6E64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BA6E64"/>
  </w:style>
  <w:style w:type="numbering" w:customStyle="1" w:styleId="111">
    <w:name w:val="Нет списка111"/>
    <w:next w:val="a2"/>
    <w:semiHidden/>
    <w:rsid w:val="00BA6E64"/>
  </w:style>
  <w:style w:type="table" w:customStyle="1" w:styleId="22">
    <w:name w:val="Сетка таблицы2"/>
    <w:basedOn w:val="a1"/>
    <w:next w:val="af2"/>
    <w:uiPriority w:val="39"/>
    <w:rsid w:val="00BA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767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42/87d08b8cd422fd513477ea7f4367e748235c9902/" TargetMode="External"/><Relationship Id="rId18" Type="http://schemas.openxmlformats.org/officeDocument/2006/relationships/hyperlink" Target="http://www.consultant.ru/document/cons_doc_LAW_34154/a21db252d0232406cb40f640d561e48a6376a8bd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581/c27524499f660f9681788b1733751c25ebb3a15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4154/a21db252d0232406cb40f640d561e48a6376a8bd/" TargetMode="External"/><Relationship Id="rId17" Type="http://schemas.openxmlformats.org/officeDocument/2006/relationships/hyperlink" Target="http://www.consultant.ru/document/cons_doc_LAW_5142/c01500fa00a8e08a1b190a1d46850079a277d870/" TargetMode="External"/><Relationship Id="rId25" Type="http://schemas.openxmlformats.org/officeDocument/2006/relationships/hyperlink" Target="https://vk.com/kadastr_n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42/87d08b8cd422fd513477ea7f4367e748235c9902/" TargetMode="External"/><Relationship Id="rId20" Type="http://schemas.openxmlformats.org/officeDocument/2006/relationships/hyperlink" Target="http://www.consultant.ru/document/cons_doc_LAW_28165/a3cd0bcff028f127a00fa0aa61842f4ff13ffaf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154/2ad1d69cdff4393596b883329fe105f3da638c44/" TargetMode="External"/><Relationship Id="rId24" Type="http://schemas.openxmlformats.org/officeDocument/2006/relationships/hyperlink" Target="https://www.mfc-ns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dastr.ru/services/oformit-nedvizhimost/" TargetMode="External"/><Relationship Id="rId23" Type="http://schemas.openxmlformats.org/officeDocument/2006/relationships/hyperlink" Target="mailto:seminar@u54.rosreest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182661/8e346fca831054ccbf95ac9ce90816842cee16de/" TargetMode="External"/><Relationship Id="rId19" Type="http://schemas.openxmlformats.org/officeDocument/2006/relationships/hyperlink" Target="http://www.consultant.ru/document/cons_doc_LAW_5142/9deaf716ae6188bcfecb901fc9e9f941c551f6d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02228/046387c54da1cbc3eb6354121ec3e3da2e1b6725/" TargetMode="External"/><Relationship Id="rId14" Type="http://schemas.openxmlformats.org/officeDocument/2006/relationships/hyperlink" Target="https://kadastr.ru/magazine/news/uslugi-notariusov-stanut-dostupny-onlayn/" TargetMode="External"/><Relationship Id="rId22" Type="http://schemas.openxmlformats.org/officeDocument/2006/relationships/hyperlink" Target="https://vk.com/kadastr_ns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7A14-F065-4242-BCB4-C5C78B72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2020-12-07T08:19:00Z</cp:lastPrinted>
  <dcterms:created xsi:type="dcterms:W3CDTF">2020-08-27T10:08:00Z</dcterms:created>
  <dcterms:modified xsi:type="dcterms:W3CDTF">2020-12-07T08:25:00Z</dcterms:modified>
</cp:coreProperties>
</file>