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EB6C7A"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772D7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772D79">
        <w:rPr>
          <w:rFonts w:ascii="Times New Roman" w:hAnsi="Times New Roman"/>
          <w:b/>
          <w:u w:val="single"/>
        </w:rPr>
        <w:t>108</w:t>
      </w:r>
      <w:r w:rsidR="00DC0CE5" w:rsidRPr="00BB7DC5">
        <w:rPr>
          <w:rFonts w:ascii="Times New Roman" w:hAnsi="Times New Roman"/>
          <w:b/>
          <w:u w:val="single"/>
        </w:rPr>
        <w:t xml:space="preserve"> </w:t>
      </w:r>
      <w:r w:rsidR="00772D79">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772D79">
        <w:rPr>
          <w:rFonts w:ascii="Times New Roman" w:hAnsi="Times New Roman"/>
        </w:rPr>
        <w:t xml:space="preserve">18 ноября </w:t>
      </w:r>
      <w:r w:rsidR="0047244B">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bookmarkStart w:id="0" w:name="_GoBack"/>
      <w:bookmarkEnd w:id="0"/>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C341C5" w:rsidRPr="009D1746" w:rsidRDefault="00C341C5" w:rsidP="00C341C5">
      <w:pPr>
        <w:spacing w:after="0" w:line="240" w:lineRule="auto"/>
        <w:jc w:val="right"/>
        <w:rPr>
          <w:rFonts w:ascii="Times New Roman" w:hAnsi="Times New Roman"/>
          <w:b/>
          <w:i/>
        </w:rPr>
      </w:pPr>
      <w:r w:rsidRPr="009D1746">
        <w:rPr>
          <w:rFonts w:ascii="Times New Roman" w:hAnsi="Times New Roman"/>
          <w:b/>
          <w:i/>
        </w:rPr>
        <w:t>Отдел надзорной деятельности и профилактической</w:t>
      </w:r>
    </w:p>
    <w:p w:rsidR="00C341C5" w:rsidRDefault="00C341C5" w:rsidP="00C341C5">
      <w:pPr>
        <w:spacing w:after="0" w:line="240" w:lineRule="auto"/>
        <w:jc w:val="right"/>
        <w:rPr>
          <w:rFonts w:ascii="Times New Roman" w:hAnsi="Times New Roman"/>
          <w:b/>
          <w:i/>
        </w:rPr>
      </w:pPr>
      <w:r w:rsidRPr="009D1746">
        <w:rPr>
          <w:rFonts w:ascii="Times New Roman" w:hAnsi="Times New Roman"/>
          <w:b/>
          <w:i/>
        </w:rPr>
        <w:t xml:space="preserve"> работы по </w:t>
      </w:r>
      <w:proofErr w:type="spellStart"/>
      <w:r w:rsidRPr="009D1746">
        <w:rPr>
          <w:rFonts w:ascii="Times New Roman" w:hAnsi="Times New Roman"/>
          <w:b/>
          <w:i/>
        </w:rPr>
        <w:t>Черепановскому</w:t>
      </w:r>
      <w:proofErr w:type="spellEnd"/>
      <w:r w:rsidRPr="009D1746">
        <w:rPr>
          <w:rFonts w:ascii="Times New Roman" w:hAnsi="Times New Roman"/>
          <w:b/>
          <w:i/>
        </w:rPr>
        <w:t xml:space="preserve"> и </w:t>
      </w:r>
      <w:proofErr w:type="spellStart"/>
      <w:r w:rsidRPr="009D1746">
        <w:rPr>
          <w:rFonts w:ascii="Times New Roman" w:hAnsi="Times New Roman"/>
          <w:b/>
          <w:i/>
        </w:rPr>
        <w:t>Маслянинскому</w:t>
      </w:r>
      <w:proofErr w:type="spellEnd"/>
      <w:r w:rsidRPr="009D1746">
        <w:rPr>
          <w:rFonts w:ascii="Times New Roman" w:hAnsi="Times New Roman"/>
          <w:b/>
          <w:i/>
        </w:rPr>
        <w:t xml:space="preserve"> районам </w:t>
      </w:r>
    </w:p>
    <w:p w:rsidR="00C341C5" w:rsidRDefault="00C341C5" w:rsidP="00C341C5">
      <w:pPr>
        <w:spacing w:after="0" w:line="240" w:lineRule="auto"/>
        <w:jc w:val="right"/>
        <w:rPr>
          <w:rFonts w:ascii="Times New Roman" w:eastAsia="Times New Roman" w:hAnsi="Times New Roman"/>
          <w:b/>
          <w:bCs/>
          <w:kern w:val="36"/>
          <w:sz w:val="28"/>
          <w:szCs w:val="28"/>
          <w:lang w:eastAsia="ru-RU"/>
        </w:rPr>
      </w:pPr>
      <w:r w:rsidRPr="009D1746">
        <w:rPr>
          <w:rFonts w:ascii="Times New Roman" w:hAnsi="Times New Roman"/>
          <w:b/>
          <w:i/>
        </w:rPr>
        <w:t>Новосибирской области информирует</w:t>
      </w:r>
    </w:p>
    <w:p w:rsidR="00721330" w:rsidRDefault="00721330" w:rsidP="00721330">
      <w:pPr>
        <w:rPr>
          <w:rFonts w:ascii="Times New Roman" w:eastAsia="Times New Roman" w:hAnsi="Times New Roman"/>
          <w:lang w:eastAsia="ru-RU"/>
        </w:rPr>
      </w:pPr>
    </w:p>
    <w:p w:rsidR="00772D79" w:rsidRPr="00772D79" w:rsidRDefault="00772D79" w:rsidP="00772D79">
      <w:pPr>
        <w:spacing w:before="100" w:beforeAutospacing="1" w:after="100" w:afterAutospacing="1" w:line="240" w:lineRule="auto"/>
        <w:jc w:val="center"/>
        <w:outlineLvl w:val="0"/>
        <w:rPr>
          <w:rFonts w:ascii="Times New Roman" w:eastAsia="Times New Roman" w:hAnsi="Times New Roman"/>
          <w:i/>
          <w:color w:val="FF0000"/>
          <w:sz w:val="28"/>
          <w:szCs w:val="28"/>
          <w:lang w:eastAsia="ru-RU"/>
        </w:rPr>
      </w:pPr>
      <w:r w:rsidRPr="00772D79">
        <w:rPr>
          <w:rFonts w:ascii="Times New Roman" w:eastAsia="Times New Roman" w:hAnsi="Times New Roman"/>
          <w:b/>
          <w:bCs/>
          <w:i/>
          <w:color w:val="FF0000"/>
          <w:kern w:val="36"/>
          <w:sz w:val="28"/>
          <w:szCs w:val="28"/>
          <w:lang w:eastAsia="ru-RU"/>
        </w:rPr>
        <w:t>В Новосибирской области многодетные родители отказываются от установки пожарных датчиков</w:t>
      </w:r>
    </w:p>
    <w:p w:rsidR="00772D79" w:rsidRPr="00CE1CD0" w:rsidRDefault="00772D79" w:rsidP="00772D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4C0E4FE3" wp14:editId="5C1B9ECB">
            <wp:extent cx="2997642" cy="2088308"/>
            <wp:effectExtent l="0" t="0" r="0" b="7620"/>
            <wp:docPr id="1" name="Рисунок 1" descr="http://54.mchs.gov.ru/upload/site70/document_news/TVfKKihswR-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TVfKKihswR-big-reduce350.jpg"/>
                    <pic:cNvPicPr>
                      <a:picLocks noChangeAspect="1" noChangeArrowheads="1"/>
                    </pic:cNvPicPr>
                  </pic:nvPicPr>
                  <pic:blipFill>
                    <a:blip r:embed="rId9" cstate="print"/>
                    <a:srcRect/>
                    <a:stretch>
                      <a:fillRect/>
                    </a:stretch>
                  </pic:blipFill>
                  <pic:spPr bwMode="auto">
                    <a:xfrm>
                      <a:off x="0" y="0"/>
                      <a:ext cx="3000653" cy="2090406"/>
                    </a:xfrm>
                    <a:prstGeom prst="rect">
                      <a:avLst/>
                    </a:prstGeom>
                    <a:noFill/>
                    <a:ln w="9525">
                      <a:noFill/>
                      <a:miter lim="800000"/>
                      <a:headEnd/>
                      <a:tailEnd/>
                    </a:ln>
                  </pic:spPr>
                </pic:pic>
              </a:graphicData>
            </a:graphic>
          </wp:inline>
        </w:drawing>
      </w:r>
    </w:p>
    <w:p w:rsidR="00772D79" w:rsidRPr="00CE1CD0" w:rsidRDefault="00772D79" w:rsidP="00772D7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CE1CD0">
        <w:rPr>
          <w:rFonts w:ascii="Times New Roman" w:eastAsia="Times New Roman" w:hAnsi="Times New Roman"/>
          <w:sz w:val="24"/>
          <w:szCs w:val="24"/>
          <w:lang w:eastAsia="ru-RU"/>
        </w:rPr>
        <w:t xml:space="preserve">В Новосибирской области наработана одна из лучших практик в стране по бесплатному оснащению квартир многодетных семей автономными дымовыми пожарными </w:t>
      </w:r>
      <w:proofErr w:type="spellStart"/>
      <w:r w:rsidRPr="00CE1CD0">
        <w:rPr>
          <w:rFonts w:ascii="Times New Roman" w:eastAsia="Times New Roman" w:hAnsi="Times New Roman"/>
          <w:sz w:val="24"/>
          <w:szCs w:val="24"/>
          <w:lang w:eastAsia="ru-RU"/>
        </w:rPr>
        <w:t>извещателями</w:t>
      </w:r>
      <w:proofErr w:type="spellEnd"/>
      <w:r w:rsidRPr="00CE1CD0">
        <w:rPr>
          <w:rFonts w:ascii="Times New Roman" w:eastAsia="Times New Roman" w:hAnsi="Times New Roman"/>
          <w:sz w:val="24"/>
          <w:szCs w:val="24"/>
          <w:lang w:eastAsia="ru-RU"/>
        </w:rPr>
        <w:t xml:space="preserve">. Благодаря региональной </w:t>
      </w:r>
      <w:hyperlink r:id="rId10" w:history="1">
        <w:r w:rsidRPr="00CE1CD0">
          <w:rPr>
            <w:rFonts w:ascii="Times New Roman" w:eastAsia="Times New Roman" w:hAnsi="Times New Roman"/>
            <w:color w:val="0000FF"/>
            <w:sz w:val="24"/>
            <w:szCs w:val="24"/>
            <w:u w:val="single"/>
            <w:lang w:eastAsia="ru-RU"/>
          </w:rPr>
          <w:t>госпрограмме</w:t>
        </w:r>
      </w:hyperlink>
      <w:r w:rsidRPr="00CE1CD0">
        <w:rPr>
          <w:rFonts w:ascii="Times New Roman" w:eastAsia="Times New Roman" w:hAnsi="Times New Roman"/>
          <w:sz w:val="24"/>
          <w:szCs w:val="24"/>
          <w:lang w:eastAsia="ru-RU"/>
        </w:rPr>
        <w:t xml:space="preserve"> «Обеспечение безопасности жизнедеятельности населения Новосибирской области», а также </w:t>
      </w:r>
      <w:proofErr w:type="spellStart"/>
      <w:r w:rsidRPr="00CE1CD0">
        <w:rPr>
          <w:rFonts w:ascii="Times New Roman" w:eastAsia="Times New Roman" w:hAnsi="Times New Roman"/>
          <w:sz w:val="24"/>
          <w:szCs w:val="24"/>
          <w:lang w:eastAsia="ru-RU"/>
        </w:rPr>
        <w:t>софинансированию</w:t>
      </w:r>
      <w:proofErr w:type="spellEnd"/>
      <w:r w:rsidRPr="00CE1CD0">
        <w:rPr>
          <w:rFonts w:ascii="Times New Roman" w:eastAsia="Times New Roman" w:hAnsi="Times New Roman"/>
          <w:sz w:val="24"/>
          <w:szCs w:val="24"/>
          <w:lang w:eastAsia="ru-RU"/>
        </w:rPr>
        <w:t xml:space="preserve"> из бюджетов органов местного самоуправления приборами раннего обнаружения пожаров до конца 2019 года должны быть обеспечены места проживания всех семей, воспитывающих не менее трех несовершеннолетних детей. Однако, по данным ряда глав муниципальных районов, каждая десятая семья отказывается от положенной по закону социальной меры поддержки.</w:t>
      </w:r>
    </w:p>
    <w:p w:rsidR="00772D79" w:rsidRPr="00CE1CD0" w:rsidRDefault="00772D79" w:rsidP="00772D79">
      <w:pPr>
        <w:spacing w:beforeAutospacing="1" w:after="100" w:afterAutospacing="1" w:line="240" w:lineRule="auto"/>
        <w:jc w:val="both"/>
        <w:rPr>
          <w:rFonts w:ascii="Times New Roman" w:eastAsia="Times New Roman" w:hAnsi="Times New Roman"/>
          <w:sz w:val="24"/>
          <w:szCs w:val="24"/>
          <w:lang w:eastAsia="ru-RU"/>
        </w:rPr>
      </w:pPr>
      <w:r w:rsidRPr="00CE1CD0">
        <w:rPr>
          <w:rFonts w:ascii="Times New Roman" w:eastAsia="Times New Roman" w:hAnsi="Times New Roman"/>
          <w:sz w:val="24"/>
          <w:szCs w:val="24"/>
          <w:lang w:eastAsia="ru-RU"/>
        </w:rPr>
        <w:t xml:space="preserve">«Руководители районов среди наиболее частых причин отказа от установки дымовых пожарных </w:t>
      </w:r>
      <w:proofErr w:type="spellStart"/>
      <w:r w:rsidRPr="00CE1CD0">
        <w:rPr>
          <w:rFonts w:ascii="Times New Roman" w:eastAsia="Times New Roman" w:hAnsi="Times New Roman"/>
          <w:sz w:val="24"/>
          <w:szCs w:val="24"/>
          <w:lang w:eastAsia="ru-RU"/>
        </w:rPr>
        <w:t>извещателей</w:t>
      </w:r>
      <w:proofErr w:type="spellEnd"/>
      <w:r w:rsidRPr="00CE1CD0">
        <w:rPr>
          <w:rFonts w:ascii="Times New Roman" w:eastAsia="Times New Roman" w:hAnsi="Times New Roman"/>
          <w:sz w:val="24"/>
          <w:szCs w:val="24"/>
          <w:lang w:eastAsia="ru-RU"/>
        </w:rPr>
        <w:t xml:space="preserve"> называют нежелание собственников жилья портить натяжной потолок, менять интерьер комнат, слишком громкий сигнал датчика и боязнь, что он будет срабатывать на табачный дым. Считаю, местным властям нужно избегать формализма, провести разъяснительную работу и принять все меры, чтобы в первую очередь обеспечить безопасность детей. Обязательна не только установка прибора, но и инструктаж по достаточно простой эксплуатации», - отметил начальник Главного управления МЧС России по Новосибирской области генерал-майор внутренней службы Виктор Орлов.</w:t>
      </w:r>
    </w:p>
    <w:p w:rsidR="00772D79" w:rsidRPr="00CE1CD0" w:rsidRDefault="00772D79" w:rsidP="00772D79">
      <w:pPr>
        <w:spacing w:before="100" w:beforeAutospacing="1" w:after="100" w:afterAutospacing="1" w:line="240" w:lineRule="auto"/>
        <w:jc w:val="both"/>
        <w:rPr>
          <w:rFonts w:ascii="Times New Roman" w:eastAsia="Times New Roman" w:hAnsi="Times New Roman"/>
          <w:sz w:val="24"/>
          <w:szCs w:val="24"/>
          <w:lang w:eastAsia="ru-RU"/>
        </w:rPr>
      </w:pPr>
      <w:r w:rsidRPr="00CE1CD0">
        <w:rPr>
          <w:rFonts w:ascii="Times New Roman" w:eastAsia="Times New Roman" w:hAnsi="Times New Roman"/>
          <w:sz w:val="24"/>
          <w:szCs w:val="24"/>
          <w:lang w:eastAsia="ru-RU"/>
        </w:rPr>
        <w:t xml:space="preserve">Согласно статистике, в Новосибирской области ежегодно до 80 процентов пожаров происходит в частном жилье, преимущественно в отдаленных населенных пунктах. Основные причины возгораний: неосторожное обращение с огнем, нарушение правил устройства и эксплуатации печного отопления, а также электрооборудования. Предложение Губернатора Андрея </w:t>
      </w:r>
      <w:proofErr w:type="spellStart"/>
      <w:r w:rsidRPr="00CE1CD0">
        <w:rPr>
          <w:rFonts w:ascii="Times New Roman" w:eastAsia="Times New Roman" w:hAnsi="Times New Roman"/>
          <w:sz w:val="24"/>
          <w:szCs w:val="24"/>
          <w:lang w:eastAsia="ru-RU"/>
        </w:rPr>
        <w:t>Травникова</w:t>
      </w:r>
      <w:proofErr w:type="spellEnd"/>
      <w:r w:rsidRPr="00CE1CD0">
        <w:rPr>
          <w:rFonts w:ascii="Times New Roman" w:eastAsia="Times New Roman" w:hAnsi="Times New Roman"/>
          <w:sz w:val="24"/>
          <w:szCs w:val="24"/>
          <w:lang w:eastAsia="ru-RU"/>
        </w:rPr>
        <w:t xml:space="preserve"> по реализации масштабной программы, рассчитанной на два года, поддержали и закрепили в регионе на законодательном уровне. Акцент сделан на установку автономных дымовых пожарных </w:t>
      </w:r>
      <w:proofErr w:type="spellStart"/>
      <w:r w:rsidRPr="00CE1CD0">
        <w:rPr>
          <w:rFonts w:ascii="Times New Roman" w:eastAsia="Times New Roman" w:hAnsi="Times New Roman"/>
          <w:sz w:val="24"/>
          <w:szCs w:val="24"/>
          <w:lang w:eastAsia="ru-RU"/>
        </w:rPr>
        <w:t>извещателей</w:t>
      </w:r>
      <w:proofErr w:type="spellEnd"/>
      <w:r w:rsidRPr="00CE1CD0">
        <w:rPr>
          <w:rFonts w:ascii="Times New Roman" w:eastAsia="Times New Roman" w:hAnsi="Times New Roman"/>
          <w:sz w:val="24"/>
          <w:szCs w:val="24"/>
          <w:lang w:eastAsia="ru-RU"/>
        </w:rPr>
        <w:t xml:space="preserve"> в районах сельской местности, в домах многодетных семей, одиноких пенсионеров и инвалидов, которые находятся в группе высоких рисков по пожарам.</w:t>
      </w:r>
    </w:p>
    <w:p w:rsidR="00772D79" w:rsidRPr="00CE1CD0" w:rsidRDefault="00772D79" w:rsidP="00772D79">
      <w:pPr>
        <w:spacing w:before="100" w:beforeAutospacing="1" w:after="100" w:afterAutospacing="1" w:line="240" w:lineRule="auto"/>
        <w:jc w:val="both"/>
        <w:rPr>
          <w:rFonts w:ascii="Times New Roman" w:eastAsia="Times New Roman" w:hAnsi="Times New Roman"/>
          <w:sz w:val="24"/>
          <w:szCs w:val="24"/>
          <w:lang w:eastAsia="ru-RU"/>
        </w:rPr>
      </w:pPr>
      <w:r w:rsidRPr="00CE1CD0">
        <w:rPr>
          <w:rFonts w:ascii="Times New Roman" w:eastAsia="Times New Roman" w:hAnsi="Times New Roman"/>
          <w:sz w:val="24"/>
          <w:szCs w:val="24"/>
          <w:lang w:eastAsia="ru-RU"/>
        </w:rPr>
        <w:lastRenderedPageBreak/>
        <w:t>Автономный дымовой пожарный извещатель – это прибор раннего действия. Он гарантированно улавливает дым от небольшого очага возгорания, издает громкий звук и тем самым предупреждает о возникшей опасности, а также способен разбудить крепко спящего человека. Приборы нового поколения с GSM-модулем и выводом сигнала на Единую дежурно-диспетчерскую службу муниципалитета и любые пять номеров мобильных телефонов (соседей, членов семьи, старост населенных пунктов) устанавливаются в районах с устойчивой сотовой связью. На остальной территории жилье оборудуется простыми датчиками со звуковым оповещением. Эти устройства реагируют на дым на стадии возгорания, когда можно потушить огонь буквально стаканом воды и успеть вывести из опасной зоны людей.</w:t>
      </w:r>
    </w:p>
    <w:p w:rsidR="00772D79" w:rsidRPr="00CE1CD0" w:rsidRDefault="00772D79" w:rsidP="00772D79">
      <w:pPr>
        <w:spacing w:before="100" w:beforeAutospacing="1" w:after="100" w:afterAutospacing="1" w:line="240" w:lineRule="auto"/>
        <w:jc w:val="both"/>
        <w:rPr>
          <w:rFonts w:ascii="Times New Roman" w:eastAsia="Times New Roman" w:hAnsi="Times New Roman"/>
          <w:sz w:val="24"/>
          <w:szCs w:val="24"/>
          <w:lang w:eastAsia="ru-RU"/>
        </w:rPr>
      </w:pPr>
      <w:r w:rsidRPr="00CE1CD0">
        <w:rPr>
          <w:rFonts w:ascii="Times New Roman" w:eastAsia="Times New Roman" w:hAnsi="Times New Roman"/>
          <w:sz w:val="24"/>
          <w:szCs w:val="24"/>
          <w:lang w:eastAsia="ru-RU"/>
        </w:rPr>
        <w:t xml:space="preserve">С 2018 года жилье социально незащищенных жителей оснащено уже 9 000 </w:t>
      </w:r>
      <w:proofErr w:type="spellStart"/>
      <w:r w:rsidRPr="00CE1CD0">
        <w:rPr>
          <w:rFonts w:ascii="Times New Roman" w:eastAsia="Times New Roman" w:hAnsi="Times New Roman"/>
          <w:sz w:val="24"/>
          <w:szCs w:val="24"/>
          <w:lang w:eastAsia="ru-RU"/>
        </w:rPr>
        <w:t>извещателями</w:t>
      </w:r>
      <w:proofErr w:type="spellEnd"/>
      <w:r w:rsidRPr="00CE1CD0">
        <w:rPr>
          <w:rFonts w:ascii="Times New Roman" w:eastAsia="Times New Roman" w:hAnsi="Times New Roman"/>
          <w:sz w:val="24"/>
          <w:szCs w:val="24"/>
          <w:lang w:eastAsia="ru-RU"/>
        </w:rPr>
        <w:t xml:space="preserve"> разного типа, благодаря которым обнаружены десятки пожаров с реальным спасением жизней 42 человек, в том числе 24 детей. В начале октября текущего года в селе </w:t>
      </w:r>
      <w:proofErr w:type="spellStart"/>
      <w:r w:rsidRPr="00CE1CD0">
        <w:rPr>
          <w:rFonts w:ascii="Times New Roman" w:eastAsia="Times New Roman" w:hAnsi="Times New Roman"/>
          <w:sz w:val="24"/>
          <w:szCs w:val="24"/>
          <w:lang w:eastAsia="ru-RU"/>
        </w:rPr>
        <w:t>Барабо-Юдино</w:t>
      </w:r>
      <w:proofErr w:type="spellEnd"/>
      <w:r w:rsidRPr="00CE1CD0">
        <w:rPr>
          <w:rFonts w:ascii="Times New Roman" w:eastAsia="Times New Roman" w:hAnsi="Times New Roman"/>
          <w:sz w:val="24"/>
          <w:szCs w:val="24"/>
          <w:lang w:eastAsia="ru-RU"/>
        </w:rPr>
        <w:t xml:space="preserve"> Чистоозерного района сработавший на появление первого дыма </w:t>
      </w:r>
      <w:hyperlink r:id="rId11" w:history="1">
        <w:r w:rsidRPr="00CE1CD0">
          <w:rPr>
            <w:rFonts w:ascii="Times New Roman" w:eastAsia="Times New Roman" w:hAnsi="Times New Roman"/>
            <w:color w:val="0000FF"/>
            <w:sz w:val="24"/>
            <w:szCs w:val="24"/>
            <w:u w:val="single"/>
            <w:lang w:eastAsia="ru-RU"/>
          </w:rPr>
          <w:t>извещатель помог спастись</w:t>
        </w:r>
      </w:hyperlink>
      <w:r w:rsidRPr="00CE1CD0">
        <w:rPr>
          <w:rFonts w:ascii="Times New Roman" w:eastAsia="Times New Roman" w:hAnsi="Times New Roman"/>
          <w:sz w:val="24"/>
          <w:szCs w:val="24"/>
          <w:lang w:eastAsia="ru-RU"/>
        </w:rPr>
        <w:t xml:space="preserve"> от пожара семье из шести человек еще до прибытия </w:t>
      </w:r>
      <w:proofErr w:type="spellStart"/>
      <w:r w:rsidRPr="00CE1CD0">
        <w:rPr>
          <w:rFonts w:ascii="Times New Roman" w:eastAsia="Times New Roman" w:hAnsi="Times New Roman"/>
          <w:sz w:val="24"/>
          <w:szCs w:val="24"/>
          <w:lang w:eastAsia="ru-RU"/>
        </w:rPr>
        <w:t>огнеборцев</w:t>
      </w:r>
      <w:proofErr w:type="spellEnd"/>
      <w:r w:rsidRPr="00CE1CD0">
        <w:rPr>
          <w:rFonts w:ascii="Times New Roman" w:eastAsia="Times New Roman" w:hAnsi="Times New Roman"/>
          <w:sz w:val="24"/>
          <w:szCs w:val="24"/>
          <w:lang w:eastAsia="ru-RU"/>
        </w:rPr>
        <w:t xml:space="preserve"> и добровольцев. До конца 2019-го в рамках реализации госпрограммы будет установлено более 18 000 приборов в квартирах в квартирах и домах многодетных семей.</w:t>
      </w:r>
    </w:p>
    <w:p w:rsidR="00772D79" w:rsidRPr="00CE1CD0" w:rsidRDefault="00772D79" w:rsidP="00772D79">
      <w:pPr>
        <w:spacing w:before="100" w:beforeAutospacing="1" w:after="100" w:afterAutospacing="1" w:line="240" w:lineRule="auto"/>
        <w:jc w:val="both"/>
        <w:rPr>
          <w:rFonts w:ascii="Times New Roman" w:eastAsia="Times New Roman" w:hAnsi="Times New Roman"/>
          <w:sz w:val="24"/>
          <w:szCs w:val="24"/>
          <w:lang w:eastAsia="ru-RU"/>
        </w:rPr>
      </w:pPr>
      <w:r w:rsidRPr="00CE1CD0">
        <w:rPr>
          <w:rFonts w:ascii="Times New Roman" w:eastAsia="Times New Roman" w:hAnsi="Times New Roman"/>
          <w:sz w:val="24"/>
          <w:szCs w:val="24"/>
          <w:lang w:eastAsia="ru-RU"/>
        </w:rPr>
        <w:t xml:space="preserve">Автономные </w:t>
      </w:r>
      <w:proofErr w:type="spellStart"/>
      <w:r w:rsidRPr="00CE1CD0">
        <w:rPr>
          <w:rFonts w:ascii="Times New Roman" w:eastAsia="Times New Roman" w:hAnsi="Times New Roman"/>
          <w:sz w:val="24"/>
          <w:szCs w:val="24"/>
          <w:lang w:eastAsia="ru-RU"/>
        </w:rPr>
        <w:t>извещатели</w:t>
      </w:r>
      <w:proofErr w:type="spellEnd"/>
      <w:r w:rsidRPr="00CE1CD0">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Прибор крепится с помощью двух саморезов или на двусторонний скотч. Работает от батареи типа «Крона».</w:t>
      </w:r>
    </w:p>
    <w:p w:rsidR="00772D79" w:rsidRDefault="00772D79" w:rsidP="00772D79"/>
    <w:p w:rsidR="00721330" w:rsidRDefault="00721330" w:rsidP="00721330">
      <w:pPr>
        <w:rPr>
          <w:rFonts w:ascii="Times New Roman" w:eastAsia="Times New Roman" w:hAnsi="Times New Roman"/>
          <w:lang w:eastAsia="ru-RU"/>
        </w:rPr>
      </w:pPr>
    </w:p>
    <w:p w:rsidR="00721330" w:rsidRDefault="00721330" w:rsidP="00721330">
      <w:pPr>
        <w:rPr>
          <w:rFonts w:ascii="Times New Roman" w:eastAsia="Times New Roman" w:hAnsi="Times New Roman"/>
          <w:lang w:eastAsia="ru-RU"/>
        </w:rPr>
      </w:pPr>
    </w:p>
    <w:p w:rsidR="00721330" w:rsidRPr="00721330" w:rsidRDefault="00721330" w:rsidP="00721330">
      <w:pPr>
        <w:rPr>
          <w:rFonts w:ascii="Times New Roman" w:eastAsia="Times New Roman" w:hAnsi="Times New Roman"/>
          <w:lang w:eastAsia="ru-RU"/>
        </w:rPr>
      </w:pPr>
    </w:p>
    <w:p w:rsidR="008A3B83" w:rsidRDefault="008A3B83"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p w:rsidR="00772D79" w:rsidRDefault="00772D79" w:rsidP="00022A02">
      <w:pPr>
        <w:tabs>
          <w:tab w:val="left" w:pos="7338"/>
        </w:tabs>
        <w:rPr>
          <w:rFonts w:ascii="Times New Roman" w:eastAsia="Times New Roman" w:hAnsi="Times New Roman"/>
          <w:lang w:eastAsia="ru-RU"/>
        </w:rPr>
      </w:pPr>
    </w:p>
    <w:tbl>
      <w:tblPr>
        <w:tblpPr w:leftFromText="180" w:rightFromText="180" w:bottomFromText="200" w:vertAnchor="text" w:horzAnchor="margin" w:tblpY="235"/>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772D79" w:rsidTr="00772D79">
        <w:trPr>
          <w:trHeight w:val="988"/>
        </w:trPr>
        <w:tc>
          <w:tcPr>
            <w:tcW w:w="2672" w:type="dxa"/>
            <w:tcBorders>
              <w:top w:val="single" w:sz="4" w:space="0" w:color="auto"/>
              <w:left w:val="single" w:sz="4" w:space="0" w:color="auto"/>
              <w:bottom w:val="single" w:sz="4" w:space="0" w:color="auto"/>
              <w:right w:val="single" w:sz="4" w:space="0" w:color="auto"/>
            </w:tcBorders>
            <w:hideMark/>
          </w:tcPr>
          <w:p w:rsidR="00772D79" w:rsidRDefault="00772D79" w:rsidP="00772D79">
            <w:pPr>
              <w:tabs>
                <w:tab w:val="left" w:pos="2145"/>
                <w:tab w:val="center" w:pos="7285"/>
              </w:tabs>
              <w:spacing w:after="0" w:line="240" w:lineRule="auto"/>
              <w:ind w:left="993" w:hanging="993"/>
              <w:rPr>
                <w:rFonts w:ascii="Times New Roman" w:hAnsi="Times New Roman"/>
                <w:sz w:val="20"/>
                <w:szCs w:val="20"/>
              </w:rPr>
            </w:pPr>
            <w:r>
              <w:rPr>
                <w:rFonts w:ascii="Times New Roman" w:hAnsi="Times New Roman"/>
                <w:sz w:val="20"/>
                <w:szCs w:val="20"/>
              </w:rPr>
              <w:t xml:space="preserve">Редакционный совет: </w:t>
            </w:r>
          </w:p>
          <w:p w:rsidR="00772D79" w:rsidRDefault="00772D79" w:rsidP="00772D7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Гребенщиков В.</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772D79" w:rsidRDefault="00772D79" w:rsidP="00772D7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772D79" w:rsidRDefault="00772D79" w:rsidP="00772D7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772D79" w:rsidRDefault="00772D79" w:rsidP="00772D7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proofErr w:type="gramStart"/>
            <w:r>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772D79" w:rsidRDefault="00772D79" w:rsidP="00772D79">
            <w:pPr>
              <w:spacing w:after="0" w:line="240" w:lineRule="auto"/>
              <w:rPr>
                <w:rFonts w:ascii="Times New Roman" w:hAnsi="Times New Roman"/>
                <w:sz w:val="20"/>
                <w:szCs w:val="20"/>
              </w:rPr>
            </w:pPr>
            <w:r>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 xml:space="preserve">.Пятилетка ул. Центральная 12 , </w:t>
            </w:r>
          </w:p>
          <w:p w:rsidR="00772D79" w:rsidRDefault="00772D79" w:rsidP="00772D79">
            <w:pPr>
              <w:spacing w:after="0" w:line="240" w:lineRule="auto"/>
              <w:rPr>
                <w:rFonts w:ascii="Times New Roman" w:hAnsi="Times New Roman"/>
                <w:sz w:val="20"/>
                <w:szCs w:val="20"/>
              </w:rPr>
            </w:pPr>
            <w:r>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772D79" w:rsidRDefault="00772D79" w:rsidP="00772D79">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772D79" w:rsidRDefault="00772D79" w:rsidP="00772D79">
            <w:pPr>
              <w:spacing w:after="0" w:line="240" w:lineRule="auto"/>
              <w:rPr>
                <w:rFonts w:ascii="Times New Roman" w:hAnsi="Times New Roman"/>
                <w:sz w:val="20"/>
                <w:szCs w:val="20"/>
              </w:rPr>
            </w:pPr>
          </w:p>
          <w:p w:rsidR="00772D79" w:rsidRDefault="00772D79" w:rsidP="00772D79">
            <w:pPr>
              <w:tabs>
                <w:tab w:val="left" w:pos="2145"/>
                <w:tab w:val="center" w:pos="7285"/>
              </w:tabs>
              <w:spacing w:after="0" w:line="240" w:lineRule="auto"/>
              <w:rPr>
                <w:rFonts w:ascii="Times New Roman" w:hAnsi="Times New Roman"/>
                <w:sz w:val="20"/>
                <w:szCs w:val="20"/>
              </w:rPr>
            </w:pPr>
          </w:p>
        </w:tc>
      </w:tr>
    </w:tbl>
    <w:p w:rsidR="00772D79" w:rsidRDefault="00772D79" w:rsidP="00022A02">
      <w:pPr>
        <w:tabs>
          <w:tab w:val="left" w:pos="7338"/>
        </w:tabs>
        <w:rPr>
          <w:rFonts w:ascii="Times New Roman" w:eastAsia="Times New Roman" w:hAnsi="Times New Roman"/>
          <w:lang w:eastAsia="ru-RU"/>
        </w:rPr>
      </w:pPr>
    </w:p>
    <w:p w:rsidR="00772D79" w:rsidRPr="00022A02" w:rsidRDefault="00772D79" w:rsidP="00022A02">
      <w:pPr>
        <w:tabs>
          <w:tab w:val="left" w:pos="7338"/>
        </w:tabs>
        <w:rPr>
          <w:rFonts w:ascii="Times New Roman" w:eastAsia="Times New Roman" w:hAnsi="Times New Roman"/>
          <w:lang w:eastAsia="ru-RU"/>
        </w:rPr>
      </w:pPr>
    </w:p>
    <w:sectPr w:rsidR="00772D79" w:rsidRPr="00022A02" w:rsidSect="00772D79">
      <w:footerReference w:type="default" r:id="rId12"/>
      <w:pgSz w:w="11906" w:h="16838"/>
      <w:pgMar w:top="709" w:right="851"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7A" w:rsidRDefault="00EB6C7A" w:rsidP="00523D35">
      <w:pPr>
        <w:spacing w:after="0" w:line="240" w:lineRule="auto"/>
      </w:pPr>
      <w:r>
        <w:separator/>
      </w:r>
    </w:p>
  </w:endnote>
  <w:endnote w:type="continuationSeparator" w:id="0">
    <w:p w:rsidR="00EB6C7A" w:rsidRDefault="00EB6C7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D053DE">
          <w:rPr>
            <w:noProof/>
          </w:rPr>
          <w:t>2</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7A" w:rsidRDefault="00EB6C7A" w:rsidP="00523D35">
      <w:pPr>
        <w:spacing w:after="0" w:line="240" w:lineRule="auto"/>
      </w:pPr>
      <w:r>
        <w:separator/>
      </w:r>
    </w:p>
  </w:footnote>
  <w:footnote w:type="continuationSeparator" w:id="0">
    <w:p w:rsidR="00EB6C7A" w:rsidRDefault="00EB6C7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97671"/>
    <w:rsid w:val="000D6D8C"/>
    <w:rsid w:val="000E5B0E"/>
    <w:rsid w:val="000E70C9"/>
    <w:rsid w:val="00177A6D"/>
    <w:rsid w:val="00183C4E"/>
    <w:rsid w:val="00224AB2"/>
    <w:rsid w:val="00226625"/>
    <w:rsid w:val="00280C79"/>
    <w:rsid w:val="002A3296"/>
    <w:rsid w:val="002A4BAB"/>
    <w:rsid w:val="002A6A77"/>
    <w:rsid w:val="002D555D"/>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7244B"/>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7004B9"/>
    <w:rsid w:val="00721330"/>
    <w:rsid w:val="00772D7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80B4E"/>
    <w:rsid w:val="009A1050"/>
    <w:rsid w:val="009B6924"/>
    <w:rsid w:val="009C1D26"/>
    <w:rsid w:val="009C530C"/>
    <w:rsid w:val="00A0469F"/>
    <w:rsid w:val="00A069C3"/>
    <w:rsid w:val="00A34E5F"/>
    <w:rsid w:val="00A823D0"/>
    <w:rsid w:val="00A841A9"/>
    <w:rsid w:val="00AA333A"/>
    <w:rsid w:val="00AF3228"/>
    <w:rsid w:val="00B045AB"/>
    <w:rsid w:val="00B502C1"/>
    <w:rsid w:val="00B902E3"/>
    <w:rsid w:val="00BB7DC5"/>
    <w:rsid w:val="00BD0A9D"/>
    <w:rsid w:val="00BD1619"/>
    <w:rsid w:val="00BE3610"/>
    <w:rsid w:val="00BE4ED6"/>
    <w:rsid w:val="00BF1152"/>
    <w:rsid w:val="00BF6BB2"/>
    <w:rsid w:val="00C341C5"/>
    <w:rsid w:val="00C47D71"/>
    <w:rsid w:val="00C56AF5"/>
    <w:rsid w:val="00C63AFB"/>
    <w:rsid w:val="00CB7F7D"/>
    <w:rsid w:val="00CC3631"/>
    <w:rsid w:val="00CC7DD8"/>
    <w:rsid w:val="00CD15E3"/>
    <w:rsid w:val="00D053DE"/>
    <w:rsid w:val="00D23328"/>
    <w:rsid w:val="00D37B01"/>
    <w:rsid w:val="00D714BF"/>
    <w:rsid w:val="00D8083F"/>
    <w:rsid w:val="00D83B1A"/>
    <w:rsid w:val="00D903C5"/>
    <w:rsid w:val="00DB3B44"/>
    <w:rsid w:val="00DC0CE5"/>
    <w:rsid w:val="00E0265D"/>
    <w:rsid w:val="00E1749C"/>
    <w:rsid w:val="00E33482"/>
    <w:rsid w:val="00E51E21"/>
    <w:rsid w:val="00EB6A94"/>
    <w:rsid w:val="00EB6C7A"/>
    <w:rsid w:val="00EC3B16"/>
    <w:rsid w:val="00ED22C7"/>
    <w:rsid w:val="00F21420"/>
    <w:rsid w:val="00F55E42"/>
    <w:rsid w:val="00F77DD6"/>
    <w:rsid w:val="00F955F3"/>
    <w:rsid w:val="00FA2148"/>
    <w:rsid w:val="00FC1600"/>
    <w:rsid w:val="00FC1D17"/>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4.mchs.gov.ru/pressroom/news/item/8409602" TargetMode="External"/><Relationship Id="rId5" Type="http://schemas.openxmlformats.org/officeDocument/2006/relationships/settings" Target="settings.xml"/><Relationship Id="rId10" Type="http://schemas.openxmlformats.org/officeDocument/2006/relationships/hyperlink" Target="http://54.mchs.gov.ru/pressroom/news/item/767821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C6F1-787D-41F1-B501-244220E6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2019-11-18T08:28:00Z</cp:lastPrinted>
  <dcterms:created xsi:type="dcterms:W3CDTF">2019-04-15T09:34:00Z</dcterms:created>
  <dcterms:modified xsi:type="dcterms:W3CDTF">2019-11-18T08:28:00Z</dcterms:modified>
</cp:coreProperties>
</file>