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DB1245"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140FA6">
        <w:rPr>
          <w:rFonts w:ascii="Times New Roman" w:hAnsi="Times New Roman"/>
          <w:b/>
          <w:u w:val="single"/>
        </w:rPr>
        <w:t>93</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140FA6">
        <w:rPr>
          <w:rFonts w:ascii="Times New Roman" w:hAnsi="Times New Roman"/>
        </w:rPr>
        <w:t>26</w:t>
      </w:r>
      <w:r w:rsidR="009A1050" w:rsidRPr="00BB7DC5">
        <w:rPr>
          <w:rFonts w:ascii="Times New Roman" w:hAnsi="Times New Roman"/>
        </w:rPr>
        <w:t xml:space="preserve"> </w:t>
      </w:r>
      <w:r w:rsidR="009C0647">
        <w:rPr>
          <w:rFonts w:ascii="Times New Roman" w:hAnsi="Times New Roman"/>
        </w:rPr>
        <w:t>сентября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9C0647" w:rsidRDefault="009C0647" w:rsidP="009C0647">
      <w:pPr>
        <w:spacing w:after="0" w:line="240" w:lineRule="auto"/>
        <w:jc w:val="center"/>
        <w:rPr>
          <w:rFonts w:ascii="Times New Roman" w:eastAsia="Times New Roman" w:hAnsi="Times New Roman"/>
          <w:b/>
          <w:sz w:val="24"/>
          <w:szCs w:val="24"/>
          <w:lang w:eastAsia="ru-RU"/>
        </w:rPr>
      </w:pPr>
    </w:p>
    <w:p w:rsidR="00484BCD" w:rsidRPr="00484BCD" w:rsidRDefault="00484BCD" w:rsidP="00484BCD">
      <w:pPr>
        <w:spacing w:after="0" w:line="240" w:lineRule="auto"/>
        <w:ind w:firstLine="709"/>
        <w:jc w:val="right"/>
        <w:rPr>
          <w:rFonts w:ascii="Times New Roman" w:eastAsia="Times New Roman" w:hAnsi="Times New Roman"/>
          <w:i/>
          <w:sz w:val="24"/>
          <w:szCs w:val="24"/>
          <w:lang w:eastAsia="ru-RU"/>
        </w:rPr>
      </w:pPr>
      <w:r w:rsidRPr="00484BCD">
        <w:rPr>
          <w:rFonts w:ascii="Times New Roman" w:eastAsia="Times New Roman" w:hAnsi="Times New Roman"/>
          <w:i/>
          <w:sz w:val="24"/>
          <w:szCs w:val="24"/>
          <w:lang w:eastAsia="ru-RU"/>
        </w:rPr>
        <w:t xml:space="preserve">Пресс-служба Кадастровой палаты </w:t>
      </w:r>
    </w:p>
    <w:p w:rsidR="00484BCD" w:rsidRPr="00484BCD" w:rsidRDefault="00484BCD" w:rsidP="00484BCD">
      <w:pPr>
        <w:spacing w:after="0" w:line="240" w:lineRule="auto"/>
        <w:ind w:firstLine="709"/>
        <w:jc w:val="right"/>
        <w:rPr>
          <w:rFonts w:ascii="Times New Roman" w:eastAsia="Times New Roman" w:hAnsi="Times New Roman"/>
          <w:i/>
          <w:sz w:val="24"/>
          <w:szCs w:val="24"/>
          <w:lang w:eastAsia="ru-RU"/>
        </w:rPr>
      </w:pPr>
      <w:r w:rsidRPr="00484BCD">
        <w:rPr>
          <w:rFonts w:ascii="Times New Roman" w:eastAsia="Times New Roman" w:hAnsi="Times New Roman"/>
          <w:i/>
          <w:sz w:val="24"/>
          <w:szCs w:val="24"/>
          <w:lang w:eastAsia="ru-RU"/>
        </w:rPr>
        <w:t xml:space="preserve">по Новосибирской области </w:t>
      </w:r>
    </w:p>
    <w:p w:rsidR="00484BCD" w:rsidRDefault="00484BCD" w:rsidP="00484BCD">
      <w:pPr>
        <w:spacing w:after="0" w:line="240" w:lineRule="auto"/>
        <w:ind w:firstLine="709"/>
        <w:jc w:val="right"/>
        <w:rPr>
          <w:rFonts w:ascii="Times New Roman" w:eastAsia="Times New Roman" w:hAnsi="Times New Roman"/>
          <w:sz w:val="24"/>
          <w:szCs w:val="24"/>
          <w:lang w:eastAsia="ru-RU"/>
        </w:rPr>
      </w:pPr>
      <w:r w:rsidRPr="00484BCD">
        <w:rPr>
          <w:rFonts w:ascii="Times New Roman" w:eastAsia="Times New Roman" w:hAnsi="Times New Roman"/>
          <w:i/>
          <w:sz w:val="24"/>
          <w:szCs w:val="24"/>
          <w:lang w:eastAsia="ru-RU"/>
        </w:rPr>
        <w:t>информирует</w:t>
      </w:r>
    </w:p>
    <w:p w:rsidR="00484BCD" w:rsidRDefault="009C0647" w:rsidP="00484BCD">
      <w:pPr>
        <w:spacing w:after="0" w:line="240" w:lineRule="auto"/>
        <w:ind w:firstLine="709"/>
        <w:jc w:val="center"/>
        <w:rPr>
          <w:rFonts w:ascii="Times New Roman" w:eastAsia="Times New Roman" w:hAnsi="Times New Roman"/>
          <w:sz w:val="24"/>
          <w:szCs w:val="24"/>
          <w:lang w:eastAsia="ru-RU"/>
        </w:rPr>
      </w:pPr>
      <w:r w:rsidRPr="00484BCD">
        <w:rPr>
          <w:rFonts w:ascii="Times New Roman" w:eastAsia="Times New Roman" w:hAnsi="Times New Roman"/>
          <w:sz w:val="24"/>
          <w:szCs w:val="24"/>
          <w:lang w:eastAsia="ru-RU"/>
        </w:rPr>
        <w:t xml:space="preserve"> </w:t>
      </w:r>
    </w:p>
    <w:p w:rsidR="00140FA6" w:rsidRPr="00140FA6" w:rsidRDefault="00140FA6" w:rsidP="00140FA6">
      <w:pPr>
        <w:spacing w:after="0" w:line="240" w:lineRule="auto"/>
        <w:jc w:val="center"/>
        <w:outlineLvl w:val="0"/>
        <w:rPr>
          <w:rFonts w:ascii="Times New Roman" w:eastAsia="Times New Roman" w:hAnsi="Times New Roman"/>
          <w:b/>
          <w:bCs/>
          <w:kern w:val="36"/>
          <w:sz w:val="24"/>
          <w:szCs w:val="24"/>
          <w:lang w:eastAsia="ru-RU"/>
        </w:rPr>
      </w:pPr>
      <w:r w:rsidRPr="00140FA6">
        <w:rPr>
          <w:rFonts w:ascii="Times New Roman" w:eastAsia="Times New Roman" w:hAnsi="Times New Roman"/>
          <w:b/>
          <w:bCs/>
          <w:kern w:val="36"/>
          <w:sz w:val="24"/>
          <w:szCs w:val="24"/>
          <w:lang w:eastAsia="ru-RU"/>
        </w:rPr>
        <w:t>Собственникам недвижимости рекомендуется вносить в ЕГРН свои контактные данные</w:t>
      </w:r>
    </w:p>
    <w:p w:rsidR="00140FA6" w:rsidRPr="00140FA6" w:rsidRDefault="00140FA6" w:rsidP="00140FA6">
      <w:pPr>
        <w:spacing w:after="0" w:line="240" w:lineRule="auto"/>
        <w:jc w:val="center"/>
        <w:outlineLvl w:val="0"/>
        <w:rPr>
          <w:rFonts w:ascii="Times New Roman" w:eastAsia="Times New Roman" w:hAnsi="Times New Roman"/>
          <w:b/>
          <w:bCs/>
          <w:kern w:val="36"/>
          <w:sz w:val="24"/>
          <w:szCs w:val="24"/>
          <w:lang w:eastAsia="ru-RU"/>
        </w:rPr>
      </w:pP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Вступивший в силу 16 сентября </w:t>
      </w:r>
      <w:hyperlink r:id="rId9" w:history="1">
        <w:r w:rsidRPr="00140FA6">
          <w:rPr>
            <w:rFonts w:ascii="Times New Roman" w:hAnsi="Times New Roman"/>
            <w:color w:val="0000FF" w:themeColor="hyperlink"/>
            <w:sz w:val="24"/>
            <w:szCs w:val="24"/>
            <w:u w:val="single"/>
          </w:rPr>
          <w:t>Федеральный закон №150-ФЗ</w:t>
        </w:r>
      </w:hyperlink>
      <w:r w:rsidRPr="00140FA6">
        <w:rPr>
          <w:rFonts w:ascii="Times New Roman" w:hAnsi="Times New Roman"/>
          <w:sz w:val="24"/>
          <w:szCs w:val="24"/>
        </w:rPr>
        <w:t xml:space="preserve"> от 17.06.2019  утвердил права кадастровых инженеров запрашивать из Единого государственного реестра недвижимости (ЕГРН) необходимую для кадастровых работ информацию, в том числе сведения о почтовых и электронных адресах владельцев недвижимости.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Поправки устанавливают порядок уточнения границ земельных участков, фактическая площадь которых не соответствует указанной в ЕГРН площади. Согласование границ является обязательной частью межевания в случае уточнения границ существующего участка или если сведения о границах смежных учас</w:t>
      </w:r>
      <w:bookmarkStart w:id="0" w:name="_GoBack"/>
      <w:bookmarkEnd w:id="0"/>
      <w:r w:rsidRPr="00140FA6">
        <w:rPr>
          <w:rFonts w:ascii="Times New Roman" w:hAnsi="Times New Roman"/>
          <w:sz w:val="24"/>
          <w:szCs w:val="24"/>
        </w:rPr>
        <w:t>тков отсутствуют в ЕГРН.</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Наличие контактных данных правообладателей в ЕГРН позволяет учитывать интересы владельцев недвижимости – как при проведении комплексных кадастровых работ, так и при индивидуальном межевании участков. Кадастровый инженер определяет координаты границ земельного участка, и, если сведения о </w:t>
      </w:r>
      <w:proofErr w:type="gramStart"/>
      <w:r w:rsidRPr="00140FA6">
        <w:rPr>
          <w:rFonts w:ascii="Times New Roman" w:hAnsi="Times New Roman"/>
          <w:sz w:val="24"/>
          <w:szCs w:val="24"/>
        </w:rPr>
        <w:t>границах</w:t>
      </w:r>
      <w:proofErr w:type="gramEnd"/>
      <w:r w:rsidRPr="00140FA6">
        <w:rPr>
          <w:rFonts w:ascii="Times New Roman" w:hAnsi="Times New Roman"/>
          <w:sz w:val="24"/>
          <w:szCs w:val="24"/>
        </w:rPr>
        <w:t xml:space="preserve"> примыкающих к нему участков не внесены в ЕГРН, также согласует общие границы с соседями.</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 «</w:t>
      </w:r>
      <w:r w:rsidRPr="00140FA6">
        <w:rPr>
          <w:rFonts w:ascii="Times New Roman" w:hAnsi="Times New Roman"/>
          <w:i/>
          <w:sz w:val="24"/>
          <w:szCs w:val="24"/>
        </w:rPr>
        <w:t>Согласование местоположения границ должно проводиться на общем собрании заинтересованных лиц или в индивидуальном порядке под расписку. По закону, все заинтересованные лица должны быть уведомлены о проведении собрания. Если сведений об адресах правообладателей в реестре нет, кадастровый инженер публикует извещение в СМИ (например, в районной газете). В этом случае велика вероятность того, что собственник не получит извещение, и его интересы не будут учтены. При наличии контактных данных в ЕГРН уведомление придет на электронную почту или на почтовый адрес фактического проживания, что гарантирует получение гражданами уведомлений о проведении согласования границ смежных участков</w:t>
      </w:r>
      <w:r w:rsidRPr="00140FA6">
        <w:rPr>
          <w:rFonts w:ascii="Times New Roman" w:hAnsi="Times New Roman"/>
          <w:sz w:val="24"/>
          <w:szCs w:val="24"/>
        </w:rPr>
        <w:t>», – рассказывает Денис Крылов, директор саморегулируемой организации Ассоциация «</w:t>
      </w:r>
      <w:hyperlink r:id="rId10" w:history="1">
        <w:r w:rsidRPr="00140FA6">
          <w:rPr>
            <w:rFonts w:ascii="Times New Roman" w:hAnsi="Times New Roman"/>
            <w:color w:val="0000FF" w:themeColor="hyperlink"/>
            <w:sz w:val="24"/>
            <w:szCs w:val="24"/>
            <w:u w:val="single"/>
          </w:rPr>
          <w:t>Объединение кадастровых инженеров Сибири</w:t>
        </w:r>
      </w:hyperlink>
      <w:r w:rsidRPr="00140FA6">
        <w:rPr>
          <w:rFonts w:ascii="Times New Roman" w:hAnsi="Times New Roman"/>
          <w:sz w:val="24"/>
          <w:szCs w:val="24"/>
        </w:rPr>
        <w:t>».</w:t>
      </w:r>
    </w:p>
    <w:p w:rsid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 косвенно связанных с его недвижимостью. Также своевременная обратная связь минимизирует риски земельных споров между соседями в дальнейшем. Добавить свои контактные данные в ЕГРН просто: достаточно подать соответствующее заявление в ближайшем офисе </w:t>
      </w:r>
      <w:hyperlink r:id="rId11" w:history="1">
        <w:r w:rsidRPr="00140FA6">
          <w:rPr>
            <w:rFonts w:ascii="Times New Roman" w:hAnsi="Times New Roman"/>
            <w:color w:val="0000FF" w:themeColor="hyperlink"/>
            <w:sz w:val="24"/>
            <w:szCs w:val="24"/>
            <w:u w:val="single"/>
          </w:rPr>
          <w:t>МФЦ</w:t>
        </w:r>
      </w:hyperlink>
      <w:r w:rsidRPr="00140FA6">
        <w:rPr>
          <w:rFonts w:ascii="Times New Roman" w:hAnsi="Times New Roman"/>
          <w:sz w:val="24"/>
          <w:szCs w:val="24"/>
        </w:rPr>
        <w:t xml:space="preserve">. </w:t>
      </w:r>
    </w:p>
    <w:p w:rsidR="005C015E" w:rsidRPr="00140FA6" w:rsidRDefault="005C015E" w:rsidP="00140FA6">
      <w:pPr>
        <w:spacing w:after="0" w:line="240" w:lineRule="auto"/>
        <w:ind w:firstLine="709"/>
        <w:jc w:val="both"/>
        <w:rPr>
          <w:rFonts w:ascii="Times New Roman" w:hAnsi="Times New Roman"/>
          <w:sz w:val="24"/>
          <w:szCs w:val="24"/>
        </w:rPr>
      </w:pPr>
    </w:p>
    <w:p w:rsidR="00140FA6" w:rsidRPr="00140FA6" w:rsidRDefault="00140FA6" w:rsidP="00140FA6">
      <w:pPr>
        <w:spacing w:after="0" w:line="240" w:lineRule="auto"/>
        <w:ind w:firstLine="709"/>
        <w:jc w:val="center"/>
        <w:rPr>
          <w:rFonts w:ascii="Times New Roman" w:hAnsi="Times New Roman"/>
          <w:b/>
          <w:sz w:val="24"/>
          <w:szCs w:val="24"/>
        </w:rPr>
      </w:pPr>
      <w:r w:rsidRPr="00140FA6">
        <w:rPr>
          <w:rFonts w:ascii="Times New Roman" w:hAnsi="Times New Roman"/>
          <w:b/>
          <w:sz w:val="24"/>
          <w:szCs w:val="24"/>
        </w:rPr>
        <w:t>Региональная Кадастровая палата подвела итоги лекции</w:t>
      </w:r>
    </w:p>
    <w:p w:rsidR="00140FA6" w:rsidRPr="00140FA6" w:rsidRDefault="00140FA6" w:rsidP="00140FA6">
      <w:pPr>
        <w:spacing w:after="0" w:line="240" w:lineRule="auto"/>
        <w:ind w:firstLine="709"/>
        <w:rPr>
          <w:rFonts w:ascii="Times New Roman" w:hAnsi="Times New Roman"/>
          <w:sz w:val="24"/>
          <w:szCs w:val="24"/>
        </w:rPr>
      </w:pP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25 сентября в </w:t>
      </w:r>
      <w:hyperlink r:id="rId12" w:history="1">
        <w:r w:rsidRPr="00140FA6">
          <w:rPr>
            <w:rFonts w:ascii="Times New Roman" w:hAnsi="Times New Roman"/>
            <w:color w:val="0000FF"/>
            <w:sz w:val="24"/>
            <w:szCs w:val="24"/>
            <w:u w:val="single"/>
          </w:rPr>
          <w:t>Кадастровой палате по Новосибирской области</w:t>
        </w:r>
      </w:hyperlink>
      <w:r w:rsidRPr="00140FA6">
        <w:rPr>
          <w:rFonts w:ascii="Times New Roman" w:hAnsi="Times New Roman"/>
          <w:sz w:val="24"/>
          <w:szCs w:val="24"/>
        </w:rPr>
        <w:t xml:space="preserve"> состоялась расширенная лекция для профессиональных участников рынка недвижимости.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В рамках лекции эксперты Кадастровой палаты рассмотрели случаи из судебной практики, вопросы кадастрового учета земельных участков и объектов капитального строительства, внесения в Единый государственный реестр недвижимости (ЕГРН) сведений об охранных зонах.</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Лекция началась с приветственного слова начальника юридического отдела Татьяны Мороз. В своем выступлении Татьяна Викторовна поделилась примерами судебной практики по </w:t>
      </w:r>
      <w:r w:rsidRPr="00140FA6">
        <w:rPr>
          <w:rFonts w:ascii="Times New Roman" w:hAnsi="Times New Roman"/>
          <w:sz w:val="24"/>
          <w:szCs w:val="24"/>
        </w:rPr>
        <w:lastRenderedPageBreak/>
        <w:t xml:space="preserve">земельным спорам. Довольно часто в суде рассматриваются случаи, связанные с оспариванием результатов кадастровых работ и установлением границ земельных участков.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Начальник отдела по земельным участкам Оксана Макаренко проанализировала причины приостановлений и отказов при кадастровом учете и рассказала о типовых ошибках, допускаемых кадастровыми инженерами при оформлении  межевых планов. Оксана Юрьевна также пояснила, какие проблемы возникают при согласовании границ земельных участков и какие особенности существуют в процедуре отнесения земельного участка к определенной категории земель.</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Экспертом в вопросе кадастрового учета зданий и сооружений выступила заместитель начальника отдела по объектам капитального строительства Ульяна Рыбина. Специалист рассказала о порядке оформления объектов капитального строительства в рамках «дачной амнистии». Ульяна Игоревна обозначила состав пакета документов, необходимых для осуществления кадастрового учета и регистрации прав на садовые и жилые дома в упрощенном порядке. Эксперт также отметила важные моменты, которые нужно учитывать при подготовке технических планов.</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Начальник отдела инфраструктуры пространственных данных Олеся </w:t>
      </w:r>
      <w:proofErr w:type="spellStart"/>
      <w:r w:rsidRPr="00140FA6">
        <w:rPr>
          <w:rFonts w:ascii="Times New Roman" w:hAnsi="Times New Roman"/>
          <w:sz w:val="24"/>
          <w:szCs w:val="24"/>
        </w:rPr>
        <w:t>Кучерова</w:t>
      </w:r>
      <w:proofErr w:type="spellEnd"/>
      <w:r w:rsidRPr="00140FA6">
        <w:rPr>
          <w:rFonts w:ascii="Times New Roman" w:hAnsi="Times New Roman"/>
          <w:sz w:val="24"/>
          <w:szCs w:val="24"/>
        </w:rPr>
        <w:t xml:space="preserve"> обратила внимание присутствующих на порядок внесения в ЕГРН сведений об охранных зонах. Олеся Леонидовна уделила особое внимание внесению в реестр сведений о санитарно-защитных зонах и пояснила изменения законодательства в данном вопросе.</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Мероприятие прошло в формате живого диалога: эксперты обсуждали с аудиторией практические вопросы оформления межевых и технических планов, решения земельных споров в суде, внесения в ЕГРН сведений об охранных зонах. В ходе лекции эксперты ответили на все вопросы присутствующих.</w:t>
      </w:r>
    </w:p>
    <w:p w:rsidR="000D3216" w:rsidRDefault="00140FA6" w:rsidP="00140FA6">
      <w:pPr>
        <w:spacing w:after="0" w:line="240" w:lineRule="auto"/>
        <w:rPr>
          <w:rFonts w:ascii="Times New Roman" w:hAnsi="Times New Roman"/>
          <w:sz w:val="24"/>
          <w:szCs w:val="24"/>
        </w:rPr>
      </w:pPr>
      <w:r w:rsidRPr="00140FA6">
        <w:rPr>
          <w:rFonts w:ascii="Times New Roman" w:hAnsi="Times New Roman"/>
          <w:sz w:val="24"/>
          <w:szCs w:val="24"/>
        </w:rPr>
        <w:t>Информацию о планируемых лекциях и других мероприятиях учреждения можно получить в официальной группе «</w:t>
      </w:r>
      <w:proofErr w:type="spellStart"/>
      <w:r w:rsidRPr="00140FA6">
        <w:rPr>
          <w:rFonts w:ascii="Times New Roman" w:hAnsi="Times New Roman"/>
          <w:sz w:val="24"/>
          <w:szCs w:val="24"/>
        </w:rPr>
        <w:t>ВКонтакте</w:t>
      </w:r>
      <w:proofErr w:type="spellEnd"/>
      <w:r w:rsidRPr="00140FA6">
        <w:rPr>
          <w:rFonts w:ascii="Times New Roman" w:hAnsi="Times New Roman"/>
          <w:sz w:val="24"/>
          <w:szCs w:val="24"/>
        </w:rPr>
        <w:t>» «</w:t>
      </w:r>
      <w:hyperlink r:id="rId13" w:history="1">
        <w:r w:rsidRPr="00140FA6">
          <w:rPr>
            <w:rFonts w:ascii="Times New Roman" w:hAnsi="Times New Roman"/>
            <w:color w:val="0000FF"/>
            <w:sz w:val="24"/>
            <w:szCs w:val="24"/>
            <w:u w:val="single"/>
          </w:rPr>
          <w:t>Кадастровая палата по Новосибирской области</w:t>
        </w:r>
      </w:hyperlink>
      <w:r w:rsidRPr="00140FA6">
        <w:rPr>
          <w:rFonts w:ascii="Times New Roman" w:hAnsi="Times New Roman"/>
          <w:sz w:val="24"/>
          <w:szCs w:val="24"/>
        </w:rPr>
        <w:t>» или по телефону: +7(383)349-95-69, доб. 6.</w:t>
      </w:r>
    </w:p>
    <w:p w:rsidR="005C015E" w:rsidRPr="00140FA6" w:rsidRDefault="005C015E" w:rsidP="00140FA6">
      <w:pPr>
        <w:spacing w:after="0" w:line="240" w:lineRule="auto"/>
        <w:rPr>
          <w:rFonts w:ascii="Times New Roman" w:hAnsi="Times New Roman"/>
          <w:sz w:val="24"/>
          <w:szCs w:val="24"/>
        </w:rPr>
      </w:pPr>
    </w:p>
    <w:p w:rsidR="00140FA6" w:rsidRPr="00140FA6" w:rsidRDefault="00140FA6" w:rsidP="00140FA6">
      <w:pPr>
        <w:spacing w:after="0" w:line="240" w:lineRule="auto"/>
        <w:ind w:firstLine="709"/>
        <w:jc w:val="center"/>
        <w:rPr>
          <w:rFonts w:ascii="Times New Roman" w:hAnsi="Times New Roman"/>
          <w:b/>
          <w:sz w:val="24"/>
          <w:szCs w:val="24"/>
        </w:rPr>
      </w:pPr>
      <w:r w:rsidRPr="00140FA6">
        <w:rPr>
          <w:rFonts w:ascii="Times New Roman" w:hAnsi="Times New Roman"/>
          <w:b/>
          <w:sz w:val="24"/>
          <w:szCs w:val="24"/>
        </w:rPr>
        <w:t>Новосибирцы охотно оформляют недвижимость, расположенную в других регионах</w:t>
      </w:r>
    </w:p>
    <w:p w:rsidR="00140FA6" w:rsidRPr="00140FA6" w:rsidRDefault="00140FA6" w:rsidP="00140FA6">
      <w:pPr>
        <w:spacing w:after="0" w:line="240" w:lineRule="auto"/>
        <w:ind w:firstLine="709"/>
        <w:jc w:val="center"/>
        <w:rPr>
          <w:rFonts w:ascii="Times New Roman" w:hAnsi="Times New Roman"/>
          <w:sz w:val="24"/>
          <w:szCs w:val="24"/>
        </w:rPr>
      </w:pP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За восемь месяцев 2019 года в офисе </w:t>
      </w:r>
      <w:hyperlink r:id="rId14" w:history="1">
        <w:r w:rsidRPr="00140FA6">
          <w:rPr>
            <w:rFonts w:ascii="Times New Roman" w:hAnsi="Times New Roman"/>
            <w:color w:val="0000FF"/>
            <w:sz w:val="24"/>
            <w:szCs w:val="24"/>
            <w:u w:val="single"/>
          </w:rPr>
          <w:t>Кадастровой палаты</w:t>
        </w:r>
      </w:hyperlink>
      <w:r w:rsidRPr="00140FA6">
        <w:rPr>
          <w:rFonts w:ascii="Times New Roman" w:hAnsi="Times New Roman"/>
          <w:sz w:val="24"/>
          <w:szCs w:val="24"/>
        </w:rPr>
        <w:t xml:space="preserve"> по Новосибирской области принято порядка четырех тысяч заявлений на оформление недвижимости по экстерриториальному принципу. Больше всего заявлений подано на регистрацию прав – более  3500, порядка 200 заявлений приходится на кадастровый учет и 30 заявлений – на одновременную процедуру кадастрового учета и регистрации прав.</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Экстерриториальный принцип оформления недвижимости – способ подачи документов на регистрацию прав, кадастровый учет и единую процедуру в своем регионе, независимо от местонахождения объекта недвижимости на территории страны.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w:t>
      </w:r>
      <w:r w:rsidRPr="00140FA6">
        <w:rPr>
          <w:rFonts w:ascii="Times New Roman" w:hAnsi="Times New Roman"/>
          <w:i/>
          <w:sz w:val="24"/>
          <w:szCs w:val="24"/>
        </w:rPr>
        <w:t>Такой</w:t>
      </w:r>
      <w:r w:rsidRPr="00140FA6">
        <w:rPr>
          <w:rFonts w:ascii="Times New Roman" w:hAnsi="Times New Roman"/>
          <w:sz w:val="24"/>
          <w:szCs w:val="24"/>
        </w:rPr>
        <w:t xml:space="preserve"> </w:t>
      </w:r>
      <w:r w:rsidRPr="00140FA6">
        <w:rPr>
          <w:rFonts w:ascii="Times New Roman" w:hAnsi="Times New Roman"/>
          <w:i/>
          <w:sz w:val="24"/>
          <w:szCs w:val="24"/>
        </w:rPr>
        <w:t xml:space="preserve">способ оформления недвижимости сокращает финансовые затраты и экономит время, так как нет необходимости выезжать за пределы своего региона. Например, при покупке квартиры, находящейся в Сочи или Москве, достаточно подать заявление в офис </w:t>
      </w:r>
      <w:hyperlink r:id="rId15" w:history="1">
        <w:r w:rsidRPr="00140FA6">
          <w:rPr>
            <w:rFonts w:ascii="Times New Roman" w:hAnsi="Times New Roman"/>
            <w:i/>
            <w:color w:val="0000FF"/>
            <w:sz w:val="24"/>
            <w:szCs w:val="24"/>
            <w:u w:val="single"/>
          </w:rPr>
          <w:t>Кадастровой палаты</w:t>
        </w:r>
      </w:hyperlink>
      <w:r w:rsidRPr="00140FA6">
        <w:rPr>
          <w:rFonts w:ascii="Times New Roman" w:hAnsi="Times New Roman"/>
          <w:i/>
          <w:sz w:val="24"/>
          <w:szCs w:val="24"/>
        </w:rPr>
        <w:t xml:space="preserve"> по месту проживания и зарегистрировать право на этот объект недвижимости</w:t>
      </w:r>
      <w:r w:rsidRPr="00140FA6">
        <w:rPr>
          <w:rFonts w:ascii="Times New Roman" w:hAnsi="Times New Roman"/>
          <w:sz w:val="24"/>
          <w:szCs w:val="24"/>
        </w:rPr>
        <w:t xml:space="preserve">», – говорит помощник директора Кадастровой палаты по Новосибирской области Михаил </w:t>
      </w:r>
      <w:proofErr w:type="spellStart"/>
      <w:r w:rsidRPr="00140FA6">
        <w:rPr>
          <w:rFonts w:ascii="Times New Roman" w:hAnsi="Times New Roman"/>
          <w:sz w:val="24"/>
          <w:szCs w:val="24"/>
        </w:rPr>
        <w:t>Бокарев</w:t>
      </w:r>
      <w:proofErr w:type="spellEnd"/>
      <w:r w:rsidRPr="00140FA6">
        <w:rPr>
          <w:rFonts w:ascii="Times New Roman" w:hAnsi="Times New Roman"/>
          <w:sz w:val="24"/>
          <w:szCs w:val="24"/>
        </w:rPr>
        <w:t>.</w:t>
      </w:r>
    </w:p>
    <w:p w:rsidR="00140FA6" w:rsidRPr="00140FA6" w:rsidRDefault="00140FA6" w:rsidP="00140FA6">
      <w:pPr>
        <w:spacing w:after="0" w:line="240" w:lineRule="auto"/>
        <w:ind w:firstLine="709"/>
        <w:jc w:val="both"/>
        <w:rPr>
          <w:rFonts w:ascii="Times New Roman" w:hAnsi="Times New Roman"/>
          <w:sz w:val="24"/>
          <w:szCs w:val="24"/>
        </w:rPr>
      </w:pPr>
      <w:proofErr w:type="gramStart"/>
      <w:r w:rsidRPr="00140FA6">
        <w:rPr>
          <w:rFonts w:ascii="Times New Roman" w:hAnsi="Times New Roman"/>
          <w:sz w:val="24"/>
          <w:szCs w:val="24"/>
        </w:rPr>
        <w:t xml:space="preserve">При оформлении недвижимости таким способом наибольшей популярностью у жителей Новосибирской области пользуются такие регионы, как Кемеровская и Московская области, Алтайский и Краснодарский края, а также Республика Алтай.  </w:t>
      </w:r>
      <w:proofErr w:type="gramEnd"/>
    </w:p>
    <w:p w:rsidR="00140FA6" w:rsidRPr="00140FA6" w:rsidRDefault="00140FA6" w:rsidP="00140FA6">
      <w:pPr>
        <w:spacing w:after="0" w:line="240" w:lineRule="auto"/>
        <w:ind w:firstLine="709"/>
        <w:jc w:val="both"/>
        <w:rPr>
          <w:rFonts w:ascii="Times New Roman" w:hAnsi="Times New Roman"/>
          <w:strike/>
          <w:sz w:val="24"/>
          <w:szCs w:val="24"/>
        </w:rPr>
      </w:pPr>
      <w:r w:rsidRPr="00140FA6">
        <w:rPr>
          <w:rFonts w:ascii="Times New Roman" w:hAnsi="Times New Roman"/>
          <w:sz w:val="24"/>
          <w:szCs w:val="24"/>
        </w:rPr>
        <w:t>Учетно-регистрационные действия по экстерриториальному принципу проводятся в те же сроки, что и при обычном способе подачи документов. Государственная регистрация, проведенная по экстерриториальному принципу, удостоверяется выпиской из Единого государственного реестра недвижимости (ЕГРН) с информацией о государственном регистраторе, осуществившем регистрационные действия, и заверяется государственным регистратором по месту приема документов.</w:t>
      </w:r>
    </w:p>
    <w:p w:rsidR="00140FA6" w:rsidRPr="00140FA6" w:rsidRDefault="00140FA6" w:rsidP="00140FA6">
      <w:pPr>
        <w:spacing w:after="0" w:line="240" w:lineRule="auto"/>
        <w:ind w:firstLine="709"/>
        <w:jc w:val="both"/>
        <w:rPr>
          <w:rFonts w:ascii="Times New Roman" w:hAnsi="Times New Roman"/>
          <w:strike/>
          <w:sz w:val="24"/>
          <w:szCs w:val="24"/>
        </w:rPr>
      </w:pPr>
      <w:r w:rsidRPr="00140FA6">
        <w:rPr>
          <w:rFonts w:ascii="Times New Roman" w:hAnsi="Times New Roman"/>
          <w:sz w:val="24"/>
          <w:szCs w:val="24"/>
        </w:rPr>
        <w:t xml:space="preserve">Напомним, жители Новосибирской области могут в течение нескольких минут получить сведения из ЕГРН об объектах недвижимости, находящихся в других регионах страны. </w:t>
      </w:r>
      <w:r w:rsidRPr="00140FA6">
        <w:rPr>
          <w:rFonts w:ascii="Times New Roman" w:hAnsi="Times New Roman"/>
          <w:bCs/>
          <w:sz w:val="24"/>
          <w:szCs w:val="24"/>
        </w:rPr>
        <w:t xml:space="preserve">Федеральной кадастровой палатой в пилотном режиме </w:t>
      </w:r>
      <w:r w:rsidRPr="00140FA6">
        <w:rPr>
          <w:rFonts w:ascii="Times New Roman" w:hAnsi="Times New Roman"/>
          <w:sz w:val="24"/>
          <w:szCs w:val="24"/>
        </w:rPr>
        <w:t>запущен</w:t>
      </w:r>
      <w:r w:rsidRPr="00140FA6">
        <w:rPr>
          <w:rFonts w:ascii="Times New Roman" w:hAnsi="Times New Roman"/>
          <w:bCs/>
          <w:sz w:val="24"/>
          <w:szCs w:val="24"/>
        </w:rPr>
        <w:t xml:space="preserve"> сервис</w:t>
      </w:r>
      <w:r w:rsidRPr="00140FA6">
        <w:rPr>
          <w:rFonts w:ascii="Times New Roman" w:hAnsi="Times New Roman"/>
          <w:b/>
          <w:bCs/>
          <w:sz w:val="24"/>
          <w:szCs w:val="24"/>
        </w:rPr>
        <w:t xml:space="preserve"> (</w:t>
      </w:r>
      <w:hyperlink r:id="rId16" w:history="1">
        <w:r w:rsidRPr="00140FA6">
          <w:rPr>
            <w:rFonts w:ascii="Times New Roman" w:hAnsi="Times New Roman"/>
            <w:color w:val="0000FF"/>
            <w:sz w:val="24"/>
            <w:szCs w:val="24"/>
            <w:u w:val="single"/>
          </w:rPr>
          <w:t>https://spv.kadastr.ru/</w:t>
        </w:r>
      </w:hyperlink>
      <w:r w:rsidRPr="00140FA6">
        <w:rPr>
          <w:rFonts w:ascii="Times New Roman" w:hAnsi="Times New Roman"/>
          <w:sz w:val="24"/>
          <w:szCs w:val="24"/>
        </w:rPr>
        <w:t xml:space="preserve">) </w:t>
      </w:r>
      <w:r w:rsidRPr="00140FA6">
        <w:rPr>
          <w:rFonts w:ascii="Times New Roman" w:hAnsi="Times New Roman"/>
          <w:bCs/>
          <w:sz w:val="24"/>
          <w:szCs w:val="24"/>
        </w:rPr>
        <w:t xml:space="preserve">по </w:t>
      </w:r>
      <w:r w:rsidRPr="00140FA6">
        <w:rPr>
          <w:rFonts w:ascii="Times New Roman" w:hAnsi="Times New Roman"/>
          <w:bCs/>
          <w:sz w:val="24"/>
          <w:szCs w:val="24"/>
        </w:rPr>
        <w:lastRenderedPageBreak/>
        <w:t>выдаче сведений из ЕГРН в отношении объектов</w:t>
      </w:r>
      <w:r w:rsidRPr="00140FA6">
        <w:rPr>
          <w:rFonts w:ascii="Times New Roman" w:hAnsi="Times New Roman"/>
          <w:sz w:val="24"/>
          <w:szCs w:val="24"/>
        </w:rPr>
        <w:t xml:space="preserve"> недвижимости 51 региона, которые переведены на ФГИС ЕГРН. </w:t>
      </w:r>
    </w:p>
    <w:p w:rsidR="00140FA6" w:rsidRDefault="00140FA6" w:rsidP="00140FA6">
      <w:pPr>
        <w:spacing w:after="0" w:line="240" w:lineRule="auto"/>
        <w:rPr>
          <w:rFonts w:ascii="Times New Roman" w:hAnsi="Times New Roman"/>
          <w:sz w:val="24"/>
          <w:szCs w:val="24"/>
        </w:rPr>
      </w:pPr>
      <w:r w:rsidRPr="00140FA6">
        <w:rPr>
          <w:rFonts w:ascii="Times New Roman" w:hAnsi="Times New Roman"/>
          <w:sz w:val="24"/>
          <w:szCs w:val="24"/>
        </w:rPr>
        <w:t xml:space="preserve">В регионе для подачи документов по экстерриториальному принципу можно обратиться в офис Кадастровой палаты по адресу: г. Новосибирск, ул. Красный проспект, 50. Предварительная запись на подачу документов обязательна. Записаться можно по телефону: +7(383)349-97-89 или на сайте </w:t>
      </w:r>
      <w:hyperlink r:id="rId17" w:history="1">
        <w:proofErr w:type="spellStart"/>
        <w:r w:rsidRPr="00140FA6">
          <w:rPr>
            <w:rFonts w:ascii="Times New Roman" w:hAnsi="Times New Roman"/>
            <w:color w:val="0000FF"/>
            <w:sz w:val="24"/>
            <w:szCs w:val="24"/>
            <w:u w:val="single"/>
          </w:rPr>
          <w:t>Росреестра</w:t>
        </w:r>
        <w:proofErr w:type="spellEnd"/>
      </w:hyperlink>
      <w:r w:rsidRPr="00140FA6">
        <w:rPr>
          <w:rFonts w:ascii="Times New Roman" w:hAnsi="Times New Roman"/>
          <w:sz w:val="24"/>
          <w:szCs w:val="24"/>
        </w:rPr>
        <w:t xml:space="preserve"> в разделе «</w:t>
      </w:r>
      <w:hyperlink r:id="rId18" w:anchor="/offices" w:history="1">
        <w:r w:rsidRPr="00140FA6">
          <w:rPr>
            <w:rFonts w:ascii="Times New Roman" w:hAnsi="Times New Roman"/>
            <w:color w:val="0000FF"/>
            <w:sz w:val="24"/>
            <w:szCs w:val="24"/>
            <w:u w:val="single"/>
          </w:rPr>
          <w:t>Офисы и приемные. Предварительная запись на прием</w:t>
        </w:r>
      </w:hyperlink>
      <w:r w:rsidRPr="00140FA6">
        <w:rPr>
          <w:rFonts w:ascii="Times New Roman" w:hAnsi="Times New Roman"/>
          <w:sz w:val="24"/>
          <w:szCs w:val="24"/>
        </w:rPr>
        <w:t>».</w:t>
      </w:r>
    </w:p>
    <w:p w:rsidR="005C015E" w:rsidRPr="00140FA6" w:rsidRDefault="005C015E" w:rsidP="00140FA6">
      <w:pPr>
        <w:spacing w:after="0" w:line="240" w:lineRule="auto"/>
        <w:rPr>
          <w:rFonts w:ascii="Times New Roman" w:hAnsi="Times New Roman"/>
          <w:sz w:val="24"/>
          <w:szCs w:val="24"/>
        </w:rPr>
      </w:pPr>
    </w:p>
    <w:p w:rsidR="00140FA6" w:rsidRPr="00140FA6" w:rsidRDefault="00140FA6" w:rsidP="00140FA6">
      <w:pPr>
        <w:spacing w:after="0" w:line="240" w:lineRule="auto"/>
        <w:jc w:val="center"/>
        <w:rPr>
          <w:rFonts w:ascii="Times New Roman" w:hAnsi="Times New Roman"/>
          <w:b/>
          <w:iCs/>
          <w:sz w:val="24"/>
          <w:szCs w:val="24"/>
        </w:rPr>
      </w:pPr>
      <w:r w:rsidRPr="00140FA6">
        <w:rPr>
          <w:rFonts w:ascii="Times New Roman" w:hAnsi="Times New Roman"/>
          <w:b/>
          <w:iCs/>
          <w:sz w:val="24"/>
          <w:szCs w:val="24"/>
        </w:rPr>
        <w:t xml:space="preserve">Кадастровая палата разъяснила, в каких ситуациях требуется выписка из ЕГРН </w:t>
      </w:r>
    </w:p>
    <w:p w:rsidR="00140FA6" w:rsidRPr="00140FA6" w:rsidRDefault="00140FA6" w:rsidP="00140FA6">
      <w:pPr>
        <w:spacing w:after="0" w:line="240" w:lineRule="auto"/>
        <w:jc w:val="center"/>
        <w:rPr>
          <w:rFonts w:ascii="Times New Roman" w:hAnsi="Times New Roman"/>
          <w:b/>
          <w:iCs/>
          <w:sz w:val="24"/>
          <w:szCs w:val="24"/>
        </w:rPr>
      </w:pPr>
    </w:p>
    <w:p w:rsidR="00140FA6" w:rsidRPr="00140FA6" w:rsidRDefault="00140FA6" w:rsidP="00140FA6">
      <w:pPr>
        <w:spacing w:after="0" w:line="240" w:lineRule="auto"/>
        <w:ind w:firstLine="709"/>
        <w:jc w:val="both"/>
        <w:rPr>
          <w:rFonts w:ascii="Times New Roman" w:hAnsi="Times New Roman"/>
          <w:b/>
          <w:iCs/>
          <w:sz w:val="24"/>
          <w:szCs w:val="24"/>
        </w:rPr>
      </w:pPr>
      <w:hyperlink r:id="rId19" w:history="1">
        <w:r w:rsidRPr="00140FA6">
          <w:rPr>
            <w:rFonts w:ascii="Times New Roman" w:hAnsi="Times New Roman"/>
            <w:bCs/>
            <w:color w:val="0000FF"/>
            <w:sz w:val="24"/>
            <w:szCs w:val="24"/>
            <w:u w:val="single"/>
          </w:rPr>
          <w:t>Кадастровая палата</w:t>
        </w:r>
      </w:hyperlink>
      <w:r w:rsidRPr="00140FA6">
        <w:rPr>
          <w:rFonts w:ascii="Times New Roman" w:hAnsi="Times New Roman"/>
          <w:bCs/>
          <w:sz w:val="24"/>
          <w:szCs w:val="24"/>
        </w:rPr>
        <w:t xml:space="preserve"> рассказала, какие данные относятся к общедоступным сведениям, а какие – к группе ограниченного доступа, и в каких случаях потребуется выписка из </w:t>
      </w:r>
      <w:proofErr w:type="spellStart"/>
      <w:r w:rsidRPr="00140FA6">
        <w:rPr>
          <w:rFonts w:ascii="Times New Roman" w:hAnsi="Times New Roman"/>
          <w:bCs/>
          <w:sz w:val="24"/>
          <w:szCs w:val="24"/>
        </w:rPr>
        <w:t>госреестра</w:t>
      </w:r>
      <w:proofErr w:type="spellEnd"/>
      <w:r w:rsidRPr="00140FA6">
        <w:rPr>
          <w:rFonts w:ascii="Times New Roman" w:hAnsi="Times New Roman"/>
          <w:bCs/>
          <w:sz w:val="24"/>
          <w:szCs w:val="24"/>
        </w:rPr>
        <w:t xml:space="preserve"> недвижимости.</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С 2017 года выписка из Единого государственного реестра недвижимости (ЕГРН) – </w:t>
      </w:r>
      <w:r w:rsidRPr="00140FA6">
        <w:rPr>
          <w:rFonts w:ascii="Times New Roman" w:hAnsi="Times New Roman"/>
          <w:bCs/>
          <w:sz w:val="24"/>
          <w:szCs w:val="24"/>
        </w:rPr>
        <w:t>единственный документ, подтверждающий право собственности на объект и предоставляющий</w:t>
      </w:r>
      <w:r w:rsidRPr="00140FA6">
        <w:rPr>
          <w:rFonts w:ascii="Times New Roman" w:hAnsi="Times New Roman"/>
          <w:sz w:val="24"/>
          <w:szCs w:val="24"/>
        </w:rPr>
        <w:t xml:space="preserve"> из реестра недвижимости достоверную и актуальную информацию о недвижимости.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Выписки используются для подтверждения права собственности при проведении сделок,  для определения налоговых обязательств собственников,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w:t>
      </w:r>
    </w:p>
    <w:p w:rsidR="00140FA6" w:rsidRPr="00140FA6" w:rsidRDefault="00140FA6" w:rsidP="00140FA6">
      <w:pPr>
        <w:spacing w:after="0" w:line="240" w:lineRule="auto"/>
        <w:ind w:firstLine="709"/>
        <w:jc w:val="both"/>
        <w:rPr>
          <w:rFonts w:ascii="Times New Roman" w:hAnsi="Times New Roman"/>
          <w:sz w:val="24"/>
          <w:szCs w:val="24"/>
        </w:rPr>
      </w:pPr>
      <w:hyperlink r:id="rId20" w:history="1">
        <w:r w:rsidRPr="00140FA6">
          <w:rPr>
            <w:rFonts w:ascii="Times New Roman" w:hAnsi="Times New Roman"/>
            <w:color w:val="0000FF"/>
            <w:sz w:val="24"/>
            <w:szCs w:val="24"/>
            <w:u w:val="single"/>
          </w:rPr>
          <w:t>Федеральным Законом №218-ФЗ</w:t>
        </w:r>
      </w:hyperlink>
      <w:r w:rsidRPr="00140FA6">
        <w:rPr>
          <w:rFonts w:ascii="Times New Roman" w:hAnsi="Times New Roman"/>
          <w:sz w:val="24"/>
          <w:szCs w:val="24"/>
        </w:rPr>
        <w:t xml:space="preserve"> «О государственной регистрации недвижимости» предусмотрена возможность получения общедоступной информации по запросам любых лиц.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Любой человек может запросить информацию о том, кому принадлежит конкретный объект недвижимости, сколько раз объект был предметом сделок, каковы характеристики объекта, есть ли обременения. </w:t>
      </w:r>
    </w:p>
    <w:p w:rsidR="00140FA6" w:rsidRPr="00140FA6" w:rsidRDefault="00140FA6" w:rsidP="00140FA6">
      <w:pPr>
        <w:spacing w:after="0" w:line="240" w:lineRule="auto"/>
        <w:ind w:firstLine="709"/>
        <w:jc w:val="both"/>
        <w:rPr>
          <w:rFonts w:ascii="Times New Roman" w:hAnsi="Times New Roman"/>
          <w:sz w:val="24"/>
          <w:szCs w:val="24"/>
        </w:rPr>
      </w:pPr>
      <w:proofErr w:type="gramStart"/>
      <w:r w:rsidRPr="00140FA6">
        <w:rPr>
          <w:rFonts w:ascii="Times New Roman" w:hAnsi="Times New Roman"/>
          <w:sz w:val="24"/>
          <w:szCs w:val="24"/>
        </w:rPr>
        <w:t xml:space="preserve">Сведения ограниченного доступа (например, о содержании правоустанавливающих документов, о правах отдельного лица на принадлежащие ему объекты) могут получить только собственники и их доверенные лица, а также по запросам органов исполнительной власти различных уровней, судов, нотариусов, кредитных организаций – лиц, которые прямо поименованы в законе, и только в рамках непосредственной работы с объектами или его собственником в связке с конкретными делами. </w:t>
      </w:r>
      <w:proofErr w:type="gramEnd"/>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Владелец недвижимости также может запросить справку о лицах, интересовавшихся его собственностью. Важно отметить, что в рамках выдачи общедоступной информации у третьих лиц не окажутся персональные данные собственников.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Чаще всего при проведении различных сделок с недвижимостью запрашивают </w:t>
      </w:r>
      <w:r w:rsidRPr="00140FA6">
        <w:rPr>
          <w:rFonts w:ascii="Times New Roman" w:hAnsi="Times New Roman"/>
          <w:b/>
          <w:sz w:val="24"/>
          <w:szCs w:val="24"/>
        </w:rPr>
        <w:t>выписку об основных характеристиках и зарегистрированных правах на объект недвижимост</w:t>
      </w:r>
      <w:r w:rsidRPr="00140FA6">
        <w:rPr>
          <w:rFonts w:ascii="Times New Roman" w:hAnsi="Times New Roman"/>
          <w:sz w:val="24"/>
          <w:szCs w:val="24"/>
        </w:rPr>
        <w:t xml:space="preserve">и – она относится к </w:t>
      </w:r>
      <w:proofErr w:type="gramStart"/>
      <w:r w:rsidRPr="00140FA6">
        <w:rPr>
          <w:rFonts w:ascii="Times New Roman" w:hAnsi="Times New Roman"/>
          <w:sz w:val="24"/>
          <w:szCs w:val="24"/>
        </w:rPr>
        <w:t>общедоступным</w:t>
      </w:r>
      <w:proofErr w:type="gramEnd"/>
      <w:r w:rsidRPr="00140FA6">
        <w:rPr>
          <w:rFonts w:ascii="Times New Roman" w:hAnsi="Times New Roman"/>
          <w:sz w:val="24"/>
          <w:szCs w:val="24"/>
        </w:rPr>
        <w:t xml:space="preserve">. Данный тип выписки официально подтверждает, что в ЕГРН содержатся сведения о кадастровом учете интересующего объекта недвижимости и зарегистрированных на него правах.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Сведения в такой выписке зависят от типа объекта. Она содержит такие данные, как кадастровый номер объекта и дата его присвоения, адрес, площадь, назначение; информацию о правообладателях, видах права, номере и дате регистрации, о наличии ограничений прав или обременений. Такая выписка содержит описание местоположения объектов и план расположения помещений, </w:t>
      </w:r>
      <w:proofErr w:type="spellStart"/>
      <w:r w:rsidRPr="00140FA6">
        <w:rPr>
          <w:rFonts w:ascii="Times New Roman" w:hAnsi="Times New Roman"/>
          <w:sz w:val="24"/>
          <w:szCs w:val="24"/>
        </w:rPr>
        <w:t>машино</w:t>
      </w:r>
      <w:proofErr w:type="spellEnd"/>
      <w:r w:rsidRPr="00140FA6">
        <w:rPr>
          <w:rFonts w:ascii="Times New Roman" w:hAnsi="Times New Roman"/>
          <w:sz w:val="24"/>
          <w:szCs w:val="24"/>
        </w:rPr>
        <w:t>-ме</w:t>
      </w:r>
      <w:proofErr w:type="gramStart"/>
      <w:r w:rsidRPr="00140FA6">
        <w:rPr>
          <w:rFonts w:ascii="Times New Roman" w:hAnsi="Times New Roman"/>
          <w:sz w:val="24"/>
          <w:szCs w:val="24"/>
        </w:rPr>
        <w:t>ст в зд</w:t>
      </w:r>
      <w:proofErr w:type="gramEnd"/>
      <w:r w:rsidRPr="00140FA6">
        <w:rPr>
          <w:rFonts w:ascii="Times New Roman" w:hAnsi="Times New Roman"/>
          <w:sz w:val="24"/>
          <w:szCs w:val="24"/>
        </w:rPr>
        <w:t>ании, данные о кадастровой стоимости, характерных точках границ и т.п.</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Выписка об основных характеристиках и зарегистрированных правах на объект недвижимости поможет разобраться с количеством собственников. Объект недвижимости может находиться в совместной без определения долей собственности (доли предполагаются равными), либо долевой (доли могут быть не равными). При проведении сделок в отношении доли в праве собственности на объект недвижимости необходимо соблюдение правила преимущественной покупки, в соответствии с которым продавец должен предложить выкупить долю своим сособственникам (участникам долевой собственности).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lastRenderedPageBreak/>
        <w:t>«</w:t>
      </w:r>
      <w:r w:rsidRPr="00140FA6">
        <w:rPr>
          <w:rFonts w:ascii="Times New Roman" w:hAnsi="Times New Roman"/>
          <w:i/>
          <w:sz w:val="24"/>
          <w:szCs w:val="24"/>
        </w:rPr>
        <w:t>До совершения сделки желательно запросить выписку из ЕГРН, которая имеет перечень достоверных сведений и может послужить способом проверки интересующего объекта недвижимости, тем самым минимизировать риски мошенничества. Сведения из ЕГРН лучше запрашивать незадолго до сделки, так как данные реестра недвижимости постоянно актуализируются. Например, при покупке недвижимости основные характеристики объекта, указанные в выписке, позволят узнать, является ли продавец собственником, есть ли какие-то обременения или ограничения, находится ли недвижимость в залоге или под арестом</w:t>
      </w:r>
      <w:r w:rsidRPr="00140FA6">
        <w:rPr>
          <w:rFonts w:ascii="Times New Roman" w:hAnsi="Times New Roman"/>
          <w:sz w:val="24"/>
          <w:szCs w:val="24"/>
        </w:rPr>
        <w:t xml:space="preserve">», - поясняет начальник отдела обеспечения ведения ЕГРН Кадастровой палаты по Новосибирской области Ольга </w:t>
      </w:r>
      <w:proofErr w:type="spellStart"/>
      <w:r w:rsidRPr="00140FA6">
        <w:rPr>
          <w:rFonts w:ascii="Times New Roman" w:hAnsi="Times New Roman"/>
          <w:sz w:val="24"/>
          <w:szCs w:val="24"/>
        </w:rPr>
        <w:t>Поликанина</w:t>
      </w:r>
      <w:proofErr w:type="spellEnd"/>
      <w:r w:rsidRPr="00140FA6">
        <w:rPr>
          <w:rFonts w:ascii="Times New Roman" w:hAnsi="Times New Roman"/>
          <w:sz w:val="24"/>
          <w:szCs w:val="24"/>
        </w:rPr>
        <w:t xml:space="preserve">.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b/>
          <w:sz w:val="24"/>
          <w:szCs w:val="24"/>
        </w:rPr>
        <w:t>Выписка о переходе прав</w:t>
      </w:r>
      <w:r w:rsidRPr="00140FA6">
        <w:rPr>
          <w:rFonts w:ascii="Times New Roman" w:hAnsi="Times New Roman"/>
          <w:sz w:val="24"/>
          <w:szCs w:val="24"/>
        </w:rPr>
        <w:t xml:space="preserve"> также будет полезна при подготовке к сделке. Она содержит информацию не только о текущем владельце, но и о предыдущих – с указанием дат регистрации предыдущих переходов права и документах-основаниях.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Стоит внимательно отнестись к интересующему объекту недвижимости, если в отношении этого объекта часто совершались сделки и сменялись собственники. Это может косвенно свидетельствовать о скрытых проблемах, связанных с конкретным объектом недвижимости.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Выписка о переходе прав не включает сведения об ограничениях и обременениях объекта недвижимости; информацию о них можно узнать </w:t>
      </w:r>
      <w:r w:rsidRPr="00140FA6">
        <w:rPr>
          <w:rFonts w:ascii="Times New Roman" w:hAnsi="Times New Roman"/>
          <w:b/>
          <w:sz w:val="24"/>
          <w:szCs w:val="24"/>
        </w:rPr>
        <w:t>из выписки о характеристиках объекта</w:t>
      </w:r>
      <w:r w:rsidRPr="00140FA6">
        <w:rPr>
          <w:rFonts w:ascii="Times New Roman" w:hAnsi="Times New Roman"/>
          <w:sz w:val="24"/>
          <w:szCs w:val="24"/>
        </w:rPr>
        <w:t>.</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Получить выписку из ЕГРН можно в ближайших офисах </w:t>
      </w:r>
      <w:hyperlink r:id="rId21" w:history="1">
        <w:r w:rsidRPr="00140FA6">
          <w:rPr>
            <w:rFonts w:ascii="Times New Roman" w:hAnsi="Times New Roman"/>
            <w:color w:val="0000FF"/>
            <w:sz w:val="24"/>
            <w:szCs w:val="24"/>
            <w:u w:val="single"/>
          </w:rPr>
          <w:t>МФЦ</w:t>
        </w:r>
      </w:hyperlink>
      <w:r w:rsidRPr="00140FA6">
        <w:rPr>
          <w:rFonts w:ascii="Times New Roman" w:hAnsi="Times New Roman"/>
          <w:sz w:val="24"/>
          <w:szCs w:val="24"/>
        </w:rPr>
        <w:t xml:space="preserve"> или посредством электронного сервиса на сайте </w:t>
      </w:r>
      <w:hyperlink r:id="rId22" w:history="1">
        <w:proofErr w:type="spellStart"/>
        <w:r w:rsidRPr="00140FA6">
          <w:rPr>
            <w:rFonts w:ascii="Times New Roman" w:hAnsi="Times New Roman"/>
            <w:color w:val="0000FF"/>
            <w:sz w:val="24"/>
            <w:szCs w:val="24"/>
            <w:u w:val="single"/>
          </w:rPr>
          <w:t>Росреестра</w:t>
        </w:r>
        <w:proofErr w:type="spellEnd"/>
      </w:hyperlink>
      <w:r w:rsidRPr="00140FA6">
        <w:rPr>
          <w:rFonts w:ascii="Times New Roman" w:hAnsi="Times New Roman"/>
          <w:sz w:val="24"/>
          <w:szCs w:val="24"/>
        </w:rPr>
        <w:t xml:space="preserve">. Для получения сведений ограниченного доступа в электронном виде нужна электронная подпись, которую можно получить в </w:t>
      </w:r>
      <w:hyperlink r:id="rId23" w:history="1">
        <w:r w:rsidRPr="00140FA6">
          <w:rPr>
            <w:rFonts w:ascii="Times New Roman" w:hAnsi="Times New Roman"/>
            <w:color w:val="0000FF"/>
            <w:sz w:val="24"/>
            <w:szCs w:val="24"/>
            <w:u w:val="single"/>
          </w:rPr>
          <w:t>удостоверяющем центре</w:t>
        </w:r>
      </w:hyperlink>
      <w:r w:rsidRPr="00140FA6">
        <w:rPr>
          <w:rFonts w:ascii="Times New Roman" w:hAnsi="Times New Roman"/>
          <w:sz w:val="24"/>
          <w:szCs w:val="24"/>
        </w:rPr>
        <w:t xml:space="preserve"> Кадастровой палаты.</w:t>
      </w:r>
    </w:p>
    <w:p w:rsidR="00140FA6" w:rsidRDefault="00140FA6" w:rsidP="00140FA6">
      <w:pPr>
        <w:spacing w:after="0" w:line="240" w:lineRule="auto"/>
        <w:rPr>
          <w:rFonts w:ascii="Times New Roman" w:hAnsi="Times New Roman"/>
          <w:sz w:val="24"/>
          <w:szCs w:val="24"/>
        </w:rPr>
      </w:pPr>
      <w:r w:rsidRPr="00140FA6">
        <w:rPr>
          <w:rFonts w:ascii="Times New Roman" w:hAnsi="Times New Roman"/>
          <w:b/>
          <w:bCs/>
          <w:sz w:val="24"/>
          <w:szCs w:val="24"/>
        </w:rPr>
        <w:t xml:space="preserve">Федеральная кадастровая палата в пилотном режиме </w:t>
      </w:r>
      <w:hyperlink r:id="rId24" w:history="1">
        <w:r w:rsidRPr="00140FA6">
          <w:rPr>
            <w:rFonts w:ascii="Times New Roman" w:hAnsi="Times New Roman"/>
            <w:color w:val="0000FF"/>
            <w:sz w:val="24"/>
            <w:szCs w:val="24"/>
            <w:u w:val="single"/>
          </w:rPr>
          <w:t>запустила</w:t>
        </w:r>
      </w:hyperlink>
      <w:r w:rsidRPr="00140FA6">
        <w:rPr>
          <w:rFonts w:ascii="Times New Roman" w:hAnsi="Times New Roman"/>
          <w:b/>
          <w:bCs/>
          <w:sz w:val="24"/>
          <w:szCs w:val="24"/>
        </w:rPr>
        <w:t xml:space="preserve"> сервис (</w:t>
      </w:r>
      <w:hyperlink r:id="rId25" w:history="1">
        <w:r w:rsidRPr="00140FA6">
          <w:rPr>
            <w:rFonts w:ascii="Times New Roman" w:hAnsi="Times New Roman"/>
            <w:color w:val="0000FF"/>
            <w:sz w:val="24"/>
            <w:szCs w:val="24"/>
            <w:u w:val="single"/>
          </w:rPr>
          <w:t>https://spv.kadastr.ru/</w:t>
        </w:r>
      </w:hyperlink>
      <w:r w:rsidRPr="00140FA6">
        <w:rPr>
          <w:rFonts w:ascii="Times New Roman" w:hAnsi="Times New Roman"/>
          <w:sz w:val="24"/>
          <w:szCs w:val="24"/>
        </w:rPr>
        <w:t xml:space="preserve">) </w:t>
      </w:r>
      <w:r w:rsidRPr="00140FA6">
        <w:rPr>
          <w:rFonts w:ascii="Times New Roman" w:hAnsi="Times New Roman"/>
          <w:b/>
          <w:bCs/>
          <w:sz w:val="24"/>
          <w:szCs w:val="24"/>
        </w:rPr>
        <w:t xml:space="preserve">по выдаче сведений из ЕГРН, предоставляющий сведения в течение нескольких минут. </w:t>
      </w:r>
      <w:r w:rsidRPr="00140FA6">
        <w:rPr>
          <w:rFonts w:ascii="Times New Roman" w:hAnsi="Times New Roman"/>
          <w:sz w:val="24"/>
          <w:szCs w:val="24"/>
        </w:rPr>
        <w:t>Сервис заработал для объектов недвижимости 51 региона, которые переведены на ФГИС ЕГРН. С переходом всех субъектов на ЕГРН платформа будет доступна для объектов по всей стране. Информация об объектах недвижимости, расположенных в Новосибирской области, будет доступна после перехода региона на ФГИС ЕГРН. Сейчас жители региона посредством сервиса могут получить сведения по объектам, находящимся в других регионах страны (например, при оформлении недвижимости по экстерриториальному принципу).</w:t>
      </w:r>
    </w:p>
    <w:p w:rsidR="005C015E" w:rsidRPr="00140FA6" w:rsidRDefault="005C015E" w:rsidP="00140FA6">
      <w:pPr>
        <w:spacing w:after="0" w:line="240" w:lineRule="auto"/>
        <w:rPr>
          <w:rFonts w:ascii="Times New Roman" w:hAnsi="Times New Roman"/>
          <w:sz w:val="24"/>
          <w:szCs w:val="24"/>
        </w:rPr>
      </w:pPr>
    </w:p>
    <w:p w:rsidR="00140FA6" w:rsidRPr="00140FA6" w:rsidRDefault="00140FA6" w:rsidP="00140FA6">
      <w:pPr>
        <w:spacing w:after="0" w:line="240" w:lineRule="auto"/>
        <w:jc w:val="center"/>
        <w:rPr>
          <w:rFonts w:ascii="Times New Roman" w:hAnsi="Times New Roman"/>
          <w:b/>
          <w:sz w:val="24"/>
          <w:szCs w:val="24"/>
        </w:rPr>
      </w:pPr>
      <w:r w:rsidRPr="00140FA6">
        <w:rPr>
          <w:rFonts w:ascii="Times New Roman" w:hAnsi="Times New Roman"/>
          <w:b/>
          <w:sz w:val="24"/>
          <w:szCs w:val="24"/>
        </w:rPr>
        <w:t xml:space="preserve">Кадастровая палата по Новосибирской области проведет консультации </w:t>
      </w:r>
    </w:p>
    <w:p w:rsidR="00140FA6" w:rsidRPr="00140FA6" w:rsidRDefault="00140FA6" w:rsidP="00140FA6">
      <w:pPr>
        <w:spacing w:after="0" w:line="240" w:lineRule="auto"/>
        <w:jc w:val="center"/>
        <w:rPr>
          <w:rFonts w:ascii="Times New Roman" w:hAnsi="Times New Roman"/>
          <w:b/>
          <w:sz w:val="24"/>
          <w:szCs w:val="24"/>
        </w:rPr>
      </w:pPr>
      <w:r w:rsidRPr="00140FA6">
        <w:rPr>
          <w:rFonts w:ascii="Times New Roman" w:hAnsi="Times New Roman"/>
          <w:b/>
          <w:sz w:val="24"/>
          <w:szCs w:val="24"/>
        </w:rPr>
        <w:t>в День пожилых людей</w:t>
      </w:r>
    </w:p>
    <w:p w:rsidR="00140FA6" w:rsidRPr="00140FA6" w:rsidRDefault="00140FA6" w:rsidP="00140FA6">
      <w:pPr>
        <w:spacing w:after="0" w:line="240" w:lineRule="auto"/>
        <w:rPr>
          <w:rFonts w:ascii="Times New Roman" w:hAnsi="Times New Roman"/>
          <w:b/>
          <w:sz w:val="24"/>
          <w:szCs w:val="24"/>
        </w:rPr>
      </w:pPr>
    </w:p>
    <w:p w:rsidR="00140FA6" w:rsidRPr="00140FA6" w:rsidRDefault="00140FA6" w:rsidP="00140FA6">
      <w:pPr>
        <w:spacing w:after="0" w:line="240" w:lineRule="auto"/>
        <w:ind w:firstLine="709"/>
        <w:jc w:val="both"/>
        <w:rPr>
          <w:rFonts w:ascii="Times New Roman" w:eastAsia="Times New Roman" w:hAnsi="Times New Roman"/>
          <w:bCs/>
          <w:kern w:val="36"/>
          <w:sz w:val="24"/>
          <w:szCs w:val="24"/>
          <w:lang w:eastAsia="ru-RU"/>
        </w:rPr>
      </w:pPr>
      <w:r w:rsidRPr="00140FA6">
        <w:rPr>
          <w:rFonts w:ascii="Times New Roman" w:eastAsia="Times New Roman" w:hAnsi="Times New Roman"/>
          <w:bCs/>
          <w:kern w:val="36"/>
          <w:sz w:val="24"/>
          <w:szCs w:val="24"/>
          <w:lang w:eastAsia="ru-RU"/>
        </w:rPr>
        <w:t xml:space="preserve">1 октября в мире отмечается Международный день пожилых людей.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 xml:space="preserve">С большим уважением к представителям почтенного возраста и добрыми пожеланиями в этот день </w:t>
      </w:r>
      <w:hyperlink r:id="rId26" w:history="1">
        <w:r w:rsidRPr="00140FA6">
          <w:rPr>
            <w:rFonts w:ascii="Times New Roman" w:hAnsi="Times New Roman"/>
            <w:color w:val="0000FF"/>
            <w:sz w:val="24"/>
            <w:szCs w:val="24"/>
            <w:u w:val="single"/>
          </w:rPr>
          <w:t>Кадастровая палата по Новосибирской области</w:t>
        </w:r>
      </w:hyperlink>
      <w:r w:rsidRPr="00140FA6">
        <w:rPr>
          <w:rFonts w:ascii="Times New Roman" w:hAnsi="Times New Roman"/>
          <w:sz w:val="24"/>
          <w:szCs w:val="24"/>
        </w:rPr>
        <w:t xml:space="preserve"> организует консультативные мероприятия.</w:t>
      </w:r>
    </w:p>
    <w:p w:rsidR="00140FA6" w:rsidRPr="00140FA6" w:rsidRDefault="00140FA6" w:rsidP="00140FA6">
      <w:pPr>
        <w:spacing w:after="0" w:line="240" w:lineRule="auto"/>
        <w:ind w:firstLine="709"/>
        <w:jc w:val="both"/>
        <w:rPr>
          <w:rFonts w:ascii="Times New Roman" w:hAnsi="Times New Roman"/>
          <w:b/>
          <w:sz w:val="24"/>
          <w:szCs w:val="24"/>
        </w:rPr>
      </w:pPr>
      <w:r w:rsidRPr="00140FA6">
        <w:rPr>
          <w:rFonts w:ascii="Times New Roman" w:hAnsi="Times New Roman"/>
          <w:sz w:val="24"/>
          <w:szCs w:val="24"/>
        </w:rPr>
        <w:t xml:space="preserve">1 октября с 10.00 до 12.00 Кадастровая палата по региону проведет для граждан бесплатные консультации по различным вопросам оформления недвижимости.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Как зарегистрировать право на садовый дом? Каким образом определяются и согласовываются границы земельного участка? Для чего нужно запрашивать сведения из Единого государственного реестра недвижимости? Как проходит оформление собственности в рамках «дачной амнистии»? Как узнать и оспорить кадастровую стоимость?</w:t>
      </w:r>
    </w:p>
    <w:p w:rsidR="00140FA6" w:rsidRPr="00140FA6" w:rsidRDefault="00140FA6" w:rsidP="00140FA6">
      <w:pPr>
        <w:spacing w:after="0" w:line="240" w:lineRule="auto"/>
        <w:ind w:firstLine="709"/>
        <w:jc w:val="both"/>
        <w:rPr>
          <w:rFonts w:ascii="Times New Roman" w:hAnsi="Times New Roman"/>
          <w:color w:val="111111"/>
          <w:sz w:val="24"/>
          <w:szCs w:val="24"/>
          <w:shd w:val="clear" w:color="auto" w:fill="FFFFFF"/>
        </w:rPr>
      </w:pPr>
      <w:r w:rsidRPr="00140FA6">
        <w:rPr>
          <w:rFonts w:ascii="Times New Roman" w:hAnsi="Times New Roman"/>
          <w:sz w:val="24"/>
          <w:szCs w:val="24"/>
        </w:rPr>
        <w:t xml:space="preserve">На эти и другие вопросы граждане смогут получить </w:t>
      </w:r>
      <w:proofErr w:type="gramStart"/>
      <w:r w:rsidRPr="00140FA6">
        <w:rPr>
          <w:rFonts w:ascii="Times New Roman" w:hAnsi="Times New Roman"/>
          <w:sz w:val="24"/>
          <w:szCs w:val="24"/>
        </w:rPr>
        <w:t>ответы</w:t>
      </w:r>
      <w:proofErr w:type="gramEnd"/>
      <w:r w:rsidRPr="00140FA6">
        <w:rPr>
          <w:rFonts w:ascii="Times New Roman" w:hAnsi="Times New Roman"/>
          <w:sz w:val="24"/>
          <w:szCs w:val="24"/>
        </w:rPr>
        <w:t xml:space="preserve"> как по телефону, так и в рамках личного приема.</w:t>
      </w:r>
      <w:r w:rsidRPr="00140FA6">
        <w:rPr>
          <w:rFonts w:ascii="Times New Roman" w:hAnsi="Times New Roman"/>
          <w:color w:val="111111"/>
          <w:sz w:val="24"/>
          <w:szCs w:val="24"/>
          <w:shd w:val="clear" w:color="auto" w:fill="FFFFFF"/>
        </w:rPr>
        <w:t xml:space="preserve"> </w:t>
      </w:r>
      <w:r w:rsidRPr="00140FA6">
        <w:rPr>
          <w:rFonts w:ascii="Times New Roman" w:hAnsi="Times New Roman"/>
          <w:sz w:val="24"/>
          <w:szCs w:val="24"/>
        </w:rPr>
        <w:t xml:space="preserve">Личное консультирование состоится в двух офисах </w:t>
      </w:r>
      <w:hyperlink r:id="rId27" w:history="1">
        <w:r w:rsidRPr="00140FA6">
          <w:rPr>
            <w:rFonts w:ascii="Times New Roman" w:hAnsi="Times New Roman"/>
            <w:color w:val="0000FF"/>
            <w:sz w:val="24"/>
            <w:szCs w:val="24"/>
            <w:u w:val="single"/>
          </w:rPr>
          <w:t>Кадастровой палаты</w:t>
        </w:r>
      </w:hyperlink>
      <w:r w:rsidRPr="00140FA6">
        <w:rPr>
          <w:rFonts w:ascii="Times New Roman" w:hAnsi="Times New Roman"/>
          <w:sz w:val="24"/>
          <w:szCs w:val="24"/>
        </w:rPr>
        <w:t xml:space="preserve"> в г. Новосибирске.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В офисе по адресу: ул. Немировича-Данченко, 167 (</w:t>
      </w:r>
      <w:proofErr w:type="spellStart"/>
      <w:r w:rsidRPr="00140FA6">
        <w:rPr>
          <w:rFonts w:ascii="Times New Roman" w:hAnsi="Times New Roman"/>
          <w:sz w:val="24"/>
          <w:szCs w:val="24"/>
        </w:rPr>
        <w:t>каб</w:t>
      </w:r>
      <w:proofErr w:type="spellEnd"/>
      <w:r w:rsidRPr="00140FA6">
        <w:rPr>
          <w:rFonts w:ascii="Times New Roman" w:hAnsi="Times New Roman"/>
          <w:sz w:val="24"/>
          <w:szCs w:val="24"/>
        </w:rPr>
        <w:t>. 706), начальник юридического отдела Татьяна Мороз проведет личное консультирование граждан. Кроме того, Татьяна Викторовна в указанное время сможет дистанционно ответить на вопросы по телефону: +7(383)349-95-69, доб. 2989.</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t>В офисе на ул. Пархоменко, 7 (</w:t>
      </w:r>
      <w:proofErr w:type="spellStart"/>
      <w:r w:rsidRPr="00140FA6">
        <w:rPr>
          <w:rFonts w:ascii="Times New Roman" w:hAnsi="Times New Roman"/>
          <w:sz w:val="24"/>
          <w:szCs w:val="24"/>
        </w:rPr>
        <w:t>каб</w:t>
      </w:r>
      <w:proofErr w:type="spellEnd"/>
      <w:r w:rsidRPr="00140FA6">
        <w:rPr>
          <w:rFonts w:ascii="Times New Roman" w:hAnsi="Times New Roman"/>
          <w:sz w:val="24"/>
          <w:szCs w:val="24"/>
        </w:rPr>
        <w:t xml:space="preserve">. 305) личный прием будет вести помощник директора Кадастровой палаты по региону Михаил </w:t>
      </w:r>
      <w:proofErr w:type="spellStart"/>
      <w:r w:rsidRPr="00140FA6">
        <w:rPr>
          <w:rFonts w:ascii="Times New Roman" w:hAnsi="Times New Roman"/>
          <w:sz w:val="24"/>
          <w:szCs w:val="24"/>
        </w:rPr>
        <w:t>Бокарев</w:t>
      </w:r>
      <w:proofErr w:type="spellEnd"/>
      <w:r w:rsidRPr="00140FA6">
        <w:rPr>
          <w:rFonts w:ascii="Times New Roman" w:hAnsi="Times New Roman"/>
          <w:sz w:val="24"/>
          <w:szCs w:val="24"/>
        </w:rPr>
        <w:t xml:space="preserve">. В рамках консультаций задать вопрос Михаилу Тимофеевичу также можно и по телефону: +7(383)349-95-69, доб. 2991. </w:t>
      </w:r>
    </w:p>
    <w:p w:rsidR="00140FA6" w:rsidRPr="00140FA6" w:rsidRDefault="00140FA6" w:rsidP="00140FA6">
      <w:pPr>
        <w:spacing w:after="0" w:line="240" w:lineRule="auto"/>
        <w:ind w:firstLine="709"/>
        <w:jc w:val="both"/>
        <w:rPr>
          <w:rFonts w:ascii="Times New Roman" w:hAnsi="Times New Roman"/>
          <w:sz w:val="24"/>
          <w:szCs w:val="24"/>
        </w:rPr>
      </w:pPr>
      <w:r w:rsidRPr="00140FA6">
        <w:rPr>
          <w:rFonts w:ascii="Times New Roman" w:hAnsi="Times New Roman"/>
          <w:sz w:val="24"/>
          <w:szCs w:val="24"/>
        </w:rPr>
        <w:lastRenderedPageBreak/>
        <w:t>Для личного консультирования при себе рекомендуется иметь паспорт и документы на недвижимость, в отношении которой необходимо получить консультацию.</w:t>
      </w:r>
    </w:p>
    <w:p w:rsidR="00140FA6" w:rsidRPr="00140FA6" w:rsidRDefault="00140FA6" w:rsidP="00140FA6">
      <w:pPr>
        <w:spacing w:after="0" w:line="240" w:lineRule="auto"/>
        <w:rPr>
          <w:rFonts w:ascii="Times New Roman" w:eastAsia="Times New Roman" w:hAnsi="Times New Roman"/>
          <w:sz w:val="24"/>
          <w:szCs w:val="24"/>
          <w:lang w:eastAsia="ru-RU"/>
        </w:rPr>
      </w:pPr>
    </w:p>
    <w:p w:rsidR="00140FA6" w:rsidRPr="00140FA6" w:rsidRDefault="00140FA6" w:rsidP="00140FA6">
      <w:pPr>
        <w:spacing w:after="0" w:line="240" w:lineRule="auto"/>
        <w:jc w:val="center"/>
        <w:rPr>
          <w:rFonts w:ascii="Times New Roman" w:hAnsi="Times New Roman"/>
          <w:b/>
          <w:sz w:val="24"/>
          <w:szCs w:val="24"/>
        </w:rPr>
      </w:pPr>
      <w:r w:rsidRPr="00140FA6">
        <w:rPr>
          <w:rFonts w:ascii="Times New Roman" w:hAnsi="Times New Roman"/>
          <w:b/>
          <w:sz w:val="24"/>
          <w:szCs w:val="24"/>
        </w:rPr>
        <w:t>АДМИНИСТРАЦИЯ ПЯТИЛЕТСКОГО СЕЛЬСОВЕТА</w:t>
      </w:r>
    </w:p>
    <w:p w:rsidR="00140FA6" w:rsidRPr="00140FA6" w:rsidRDefault="00140FA6" w:rsidP="00140FA6">
      <w:pPr>
        <w:spacing w:after="0" w:line="240" w:lineRule="auto"/>
        <w:jc w:val="center"/>
        <w:rPr>
          <w:rFonts w:ascii="Times New Roman" w:hAnsi="Times New Roman"/>
          <w:b/>
          <w:sz w:val="24"/>
          <w:szCs w:val="24"/>
        </w:rPr>
      </w:pPr>
      <w:r w:rsidRPr="00140FA6">
        <w:rPr>
          <w:rFonts w:ascii="Times New Roman" w:hAnsi="Times New Roman"/>
          <w:b/>
          <w:sz w:val="24"/>
          <w:szCs w:val="24"/>
        </w:rPr>
        <w:t>ЧЕРЕПАНОВСКОГО РАЙОНА</w:t>
      </w:r>
    </w:p>
    <w:p w:rsidR="00140FA6" w:rsidRPr="00140FA6" w:rsidRDefault="00140FA6" w:rsidP="00140FA6">
      <w:pPr>
        <w:spacing w:after="0" w:line="240" w:lineRule="auto"/>
        <w:jc w:val="center"/>
        <w:rPr>
          <w:rFonts w:ascii="Times New Roman" w:hAnsi="Times New Roman"/>
          <w:b/>
          <w:sz w:val="24"/>
          <w:szCs w:val="24"/>
        </w:rPr>
      </w:pPr>
      <w:r w:rsidRPr="00140FA6">
        <w:rPr>
          <w:rFonts w:ascii="Times New Roman" w:hAnsi="Times New Roman"/>
          <w:b/>
          <w:sz w:val="24"/>
          <w:szCs w:val="24"/>
        </w:rPr>
        <w:t>НОВОСИБИРСКОЙ ОБЛАСТИ</w:t>
      </w:r>
    </w:p>
    <w:p w:rsidR="00140FA6" w:rsidRPr="00140FA6" w:rsidRDefault="00140FA6" w:rsidP="00140FA6">
      <w:pPr>
        <w:spacing w:after="0" w:line="240" w:lineRule="auto"/>
        <w:jc w:val="center"/>
        <w:rPr>
          <w:rFonts w:ascii="Times New Roman" w:hAnsi="Times New Roman"/>
          <w:b/>
          <w:sz w:val="24"/>
          <w:szCs w:val="24"/>
        </w:rPr>
      </w:pPr>
    </w:p>
    <w:p w:rsidR="00140FA6" w:rsidRPr="00140FA6" w:rsidRDefault="00140FA6" w:rsidP="00140FA6">
      <w:pPr>
        <w:spacing w:after="0" w:line="240" w:lineRule="auto"/>
        <w:jc w:val="center"/>
        <w:rPr>
          <w:rFonts w:ascii="Times New Roman" w:hAnsi="Times New Roman"/>
          <w:b/>
          <w:sz w:val="24"/>
          <w:szCs w:val="24"/>
        </w:rPr>
      </w:pPr>
      <w:r w:rsidRPr="00140FA6">
        <w:rPr>
          <w:rFonts w:ascii="Times New Roman" w:hAnsi="Times New Roman"/>
          <w:b/>
          <w:sz w:val="24"/>
          <w:szCs w:val="24"/>
        </w:rPr>
        <w:t>РАСПОРЯЖЕНИЕ</w:t>
      </w:r>
    </w:p>
    <w:p w:rsidR="00140FA6" w:rsidRPr="00140FA6" w:rsidRDefault="00140FA6" w:rsidP="00140FA6">
      <w:pPr>
        <w:spacing w:after="0" w:line="240" w:lineRule="auto"/>
        <w:jc w:val="center"/>
        <w:rPr>
          <w:rFonts w:ascii="Times New Roman" w:hAnsi="Times New Roman"/>
          <w:b/>
          <w:sz w:val="24"/>
          <w:szCs w:val="24"/>
        </w:rPr>
      </w:pPr>
    </w:p>
    <w:p w:rsidR="00140FA6" w:rsidRPr="00140FA6" w:rsidRDefault="00140FA6" w:rsidP="00140FA6">
      <w:pPr>
        <w:spacing w:after="0" w:line="240" w:lineRule="auto"/>
        <w:jc w:val="center"/>
        <w:rPr>
          <w:rFonts w:ascii="Times New Roman" w:hAnsi="Times New Roman"/>
          <w:sz w:val="24"/>
          <w:szCs w:val="24"/>
        </w:rPr>
      </w:pPr>
      <w:r w:rsidRPr="00140FA6">
        <w:rPr>
          <w:rFonts w:ascii="Times New Roman" w:hAnsi="Times New Roman"/>
          <w:sz w:val="24"/>
          <w:szCs w:val="24"/>
        </w:rPr>
        <w:t>от 25.09.2019 г. № 54-Р</w:t>
      </w:r>
    </w:p>
    <w:p w:rsidR="00140FA6" w:rsidRPr="00140FA6" w:rsidRDefault="00140FA6" w:rsidP="00140FA6">
      <w:pPr>
        <w:spacing w:after="0" w:line="240" w:lineRule="auto"/>
        <w:jc w:val="both"/>
        <w:rPr>
          <w:rFonts w:ascii="Times New Roman" w:eastAsia="Times New Roman" w:hAnsi="Times New Roman"/>
          <w:sz w:val="24"/>
          <w:szCs w:val="24"/>
          <w:lang w:eastAsia="ru-RU"/>
        </w:rPr>
      </w:pPr>
    </w:p>
    <w:p w:rsidR="00140FA6" w:rsidRPr="00140FA6" w:rsidRDefault="00140FA6" w:rsidP="00140FA6">
      <w:pPr>
        <w:spacing w:after="0" w:line="240" w:lineRule="auto"/>
        <w:jc w:val="center"/>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 xml:space="preserve">Об утверждении Перечня аварийно-опасных участков и первоочередных мер, направленных на устранение причин и условий совершения </w:t>
      </w:r>
      <w:proofErr w:type="spellStart"/>
      <w:r w:rsidRPr="00140FA6">
        <w:rPr>
          <w:rFonts w:ascii="Times New Roman" w:eastAsia="Times New Roman" w:hAnsi="Times New Roman"/>
          <w:sz w:val="24"/>
          <w:szCs w:val="24"/>
          <w:lang w:eastAsia="ru-RU"/>
        </w:rPr>
        <w:t>дорожно</w:t>
      </w:r>
      <w:proofErr w:type="spellEnd"/>
      <w:r w:rsidRPr="00140FA6">
        <w:rPr>
          <w:rFonts w:ascii="Times New Roman" w:eastAsia="Times New Roman" w:hAnsi="Times New Roman"/>
          <w:sz w:val="24"/>
          <w:szCs w:val="24"/>
          <w:lang w:eastAsia="ru-RU"/>
        </w:rPr>
        <w:t xml:space="preserve"> - транспортных происшествий на автомобильных дорогах общего пользования местного значения Пятилетского сельсовета Черепановского района Новосибирской области </w:t>
      </w:r>
    </w:p>
    <w:p w:rsidR="00140FA6" w:rsidRPr="00140FA6" w:rsidRDefault="00140FA6" w:rsidP="00140FA6">
      <w:pPr>
        <w:spacing w:after="0" w:line="240" w:lineRule="auto"/>
        <w:ind w:firstLine="708"/>
        <w:jc w:val="both"/>
        <w:rPr>
          <w:rFonts w:ascii="Times New Roman" w:eastAsia="Times New Roman" w:hAnsi="Times New Roman"/>
          <w:sz w:val="24"/>
          <w:szCs w:val="24"/>
          <w:lang w:eastAsia="ru-RU"/>
        </w:rPr>
      </w:pPr>
    </w:p>
    <w:p w:rsidR="00140FA6" w:rsidRPr="00140FA6" w:rsidRDefault="00140FA6" w:rsidP="00140FA6">
      <w:pPr>
        <w:spacing w:after="0" w:line="240" w:lineRule="auto"/>
        <w:ind w:firstLine="708"/>
        <w:jc w:val="both"/>
        <w:rPr>
          <w:rFonts w:ascii="Times New Roman" w:eastAsia="Times New Roman" w:hAnsi="Times New Roman"/>
          <w:sz w:val="24"/>
          <w:szCs w:val="24"/>
          <w:lang w:eastAsia="ru-RU"/>
        </w:rPr>
      </w:pPr>
    </w:p>
    <w:p w:rsidR="00140FA6" w:rsidRPr="00140FA6" w:rsidRDefault="00140FA6" w:rsidP="00140FA6">
      <w:pPr>
        <w:spacing w:after="0" w:line="240" w:lineRule="auto"/>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 xml:space="preserve"> </w:t>
      </w:r>
      <w:r w:rsidRPr="00140FA6">
        <w:rPr>
          <w:rFonts w:ascii="Times New Roman" w:eastAsia="Times New Roman" w:hAnsi="Times New Roman"/>
          <w:sz w:val="24"/>
          <w:szCs w:val="24"/>
          <w:lang w:eastAsia="ru-RU"/>
        </w:rPr>
        <w:tab/>
        <w:t>В соответствии с пунктом 4 статьи 6 Федерального закона от 10 декабря 1995 года N 196-ФЗ «О безопасности дорожного движения»,</w:t>
      </w:r>
    </w:p>
    <w:p w:rsidR="00140FA6" w:rsidRPr="00140FA6" w:rsidRDefault="00140FA6" w:rsidP="00140FA6">
      <w:pPr>
        <w:spacing w:after="0" w:line="240" w:lineRule="auto"/>
        <w:ind w:firstLine="708"/>
        <w:jc w:val="both"/>
        <w:rPr>
          <w:rFonts w:ascii="Times New Roman" w:eastAsia="Times New Roman" w:hAnsi="Times New Roman"/>
          <w:sz w:val="24"/>
          <w:szCs w:val="24"/>
          <w:lang w:eastAsia="ru-RU"/>
        </w:rPr>
      </w:pPr>
    </w:p>
    <w:p w:rsidR="00140FA6" w:rsidRPr="00140FA6" w:rsidRDefault="00140FA6" w:rsidP="00140FA6">
      <w:pPr>
        <w:spacing w:after="0" w:line="240" w:lineRule="auto"/>
        <w:ind w:firstLine="708"/>
        <w:jc w:val="both"/>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 xml:space="preserve">1. Утвердить прилагаемый Перечень аварийно-опасных участков и первоочередных мер, направленных на устранение причин и условий совершения </w:t>
      </w:r>
      <w:proofErr w:type="spellStart"/>
      <w:r w:rsidRPr="00140FA6">
        <w:rPr>
          <w:rFonts w:ascii="Times New Roman" w:eastAsia="Times New Roman" w:hAnsi="Times New Roman"/>
          <w:sz w:val="24"/>
          <w:szCs w:val="24"/>
          <w:lang w:eastAsia="ru-RU"/>
        </w:rPr>
        <w:t>дорожно</w:t>
      </w:r>
      <w:proofErr w:type="spellEnd"/>
      <w:r w:rsidRPr="00140FA6">
        <w:rPr>
          <w:rFonts w:ascii="Times New Roman" w:eastAsia="Times New Roman" w:hAnsi="Times New Roman"/>
          <w:sz w:val="24"/>
          <w:szCs w:val="24"/>
          <w:lang w:eastAsia="ru-RU"/>
        </w:rPr>
        <w:t xml:space="preserve"> - транспортных происшествий на автомобильных дорогах общего пользования местного значения Пятилетского сельсовета Черепановского района Новосибирской области (приложение №1).</w:t>
      </w:r>
    </w:p>
    <w:p w:rsidR="00140FA6" w:rsidRPr="00140FA6" w:rsidRDefault="00140FA6" w:rsidP="00140FA6">
      <w:pPr>
        <w:spacing w:after="0" w:line="240" w:lineRule="auto"/>
        <w:ind w:firstLine="708"/>
        <w:jc w:val="both"/>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2. Опубликовать настоящее распоряжение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140FA6" w:rsidRPr="00140FA6" w:rsidRDefault="00140FA6" w:rsidP="00140FA6">
      <w:pPr>
        <w:spacing w:after="0" w:line="240" w:lineRule="auto"/>
        <w:jc w:val="both"/>
        <w:rPr>
          <w:rFonts w:ascii="Times New Roman" w:eastAsia="Times New Roman" w:hAnsi="Times New Roman"/>
          <w:sz w:val="24"/>
          <w:szCs w:val="24"/>
          <w:lang w:eastAsia="ru-RU"/>
        </w:rPr>
      </w:pPr>
    </w:p>
    <w:p w:rsidR="00140FA6" w:rsidRPr="00140FA6" w:rsidRDefault="00140FA6" w:rsidP="00140FA6">
      <w:pPr>
        <w:spacing w:after="0" w:line="240" w:lineRule="auto"/>
        <w:jc w:val="both"/>
        <w:rPr>
          <w:rFonts w:ascii="Times New Roman" w:eastAsia="Times New Roman" w:hAnsi="Times New Roman"/>
          <w:sz w:val="24"/>
          <w:szCs w:val="24"/>
          <w:lang w:eastAsia="ru-RU"/>
        </w:rPr>
      </w:pPr>
    </w:p>
    <w:p w:rsidR="00140FA6" w:rsidRPr="00140FA6" w:rsidRDefault="00140FA6" w:rsidP="00140FA6">
      <w:pPr>
        <w:spacing w:after="0" w:line="240" w:lineRule="auto"/>
        <w:jc w:val="both"/>
        <w:rPr>
          <w:rFonts w:ascii="Times New Roman" w:eastAsia="Times New Roman" w:hAnsi="Times New Roman"/>
          <w:sz w:val="24"/>
          <w:szCs w:val="24"/>
          <w:lang w:eastAsia="ru-RU"/>
        </w:rPr>
      </w:pPr>
    </w:p>
    <w:p w:rsidR="00140FA6" w:rsidRPr="00140FA6" w:rsidRDefault="00140FA6" w:rsidP="00140FA6">
      <w:pPr>
        <w:spacing w:after="0" w:line="240" w:lineRule="auto"/>
        <w:jc w:val="both"/>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 xml:space="preserve">Глава Пятилетского сельсовета </w:t>
      </w:r>
    </w:p>
    <w:p w:rsidR="00140FA6" w:rsidRPr="00140FA6" w:rsidRDefault="00140FA6" w:rsidP="00140FA6">
      <w:pPr>
        <w:spacing w:after="0" w:line="240" w:lineRule="auto"/>
        <w:jc w:val="both"/>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 xml:space="preserve">Черепановского района </w:t>
      </w:r>
    </w:p>
    <w:p w:rsidR="00140FA6" w:rsidRPr="00140FA6" w:rsidRDefault="00140FA6" w:rsidP="00140FA6">
      <w:pPr>
        <w:spacing w:after="0" w:line="240" w:lineRule="auto"/>
        <w:jc w:val="both"/>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Новосибирской области                                                                   В.Н. Кононов</w:t>
      </w:r>
    </w:p>
    <w:p w:rsidR="00882DBA" w:rsidRPr="00140FA6" w:rsidRDefault="00882DBA" w:rsidP="00882DBA">
      <w:pPr>
        <w:spacing w:after="0" w:line="240" w:lineRule="auto"/>
        <w:ind w:firstLine="709"/>
        <w:jc w:val="both"/>
        <w:rPr>
          <w:rFonts w:ascii="Times New Roman" w:eastAsia="Times New Roman" w:hAnsi="Times New Roman"/>
          <w:sz w:val="24"/>
          <w:szCs w:val="24"/>
          <w:lang w:eastAsia="ru-RU"/>
        </w:rPr>
      </w:pPr>
    </w:p>
    <w:p w:rsidR="00140FA6" w:rsidRPr="00140FA6" w:rsidRDefault="00140FA6" w:rsidP="00140FA6">
      <w:pPr>
        <w:tabs>
          <w:tab w:val="left" w:pos="0"/>
        </w:tabs>
        <w:spacing w:after="0" w:line="240" w:lineRule="auto"/>
        <w:jc w:val="right"/>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Приложение 1</w:t>
      </w:r>
    </w:p>
    <w:p w:rsidR="005C015E" w:rsidRDefault="005C015E" w:rsidP="00140FA6">
      <w:pPr>
        <w:tabs>
          <w:tab w:val="left" w:pos="0"/>
        </w:tabs>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к распоряжению администрации</w:t>
      </w:r>
    </w:p>
    <w:p w:rsidR="00140FA6" w:rsidRPr="00140FA6" w:rsidRDefault="00140FA6" w:rsidP="00140FA6">
      <w:pPr>
        <w:tabs>
          <w:tab w:val="left" w:pos="0"/>
        </w:tabs>
        <w:spacing w:after="0" w:line="240" w:lineRule="exact"/>
        <w:jc w:val="right"/>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Пятилетского сельсовета Черепановского района</w:t>
      </w:r>
    </w:p>
    <w:p w:rsidR="00140FA6" w:rsidRPr="00140FA6" w:rsidRDefault="00140FA6" w:rsidP="00140FA6">
      <w:pPr>
        <w:tabs>
          <w:tab w:val="left" w:pos="0"/>
        </w:tabs>
        <w:spacing w:after="0" w:line="240" w:lineRule="exact"/>
        <w:jc w:val="right"/>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Новосибирской области</w:t>
      </w:r>
    </w:p>
    <w:p w:rsidR="00140FA6" w:rsidRPr="00140FA6" w:rsidRDefault="00140FA6" w:rsidP="00140FA6">
      <w:pPr>
        <w:tabs>
          <w:tab w:val="left" w:pos="0"/>
        </w:tabs>
        <w:spacing w:after="0" w:line="240" w:lineRule="exact"/>
        <w:jc w:val="right"/>
        <w:rPr>
          <w:rFonts w:ascii="Times New Roman" w:eastAsia="Times New Roman" w:hAnsi="Times New Roman"/>
          <w:sz w:val="24"/>
          <w:szCs w:val="24"/>
          <w:lang w:eastAsia="ru-RU"/>
        </w:rPr>
      </w:pPr>
      <w:r w:rsidRPr="00140FA6">
        <w:rPr>
          <w:rFonts w:ascii="Times New Roman" w:eastAsia="Times New Roman" w:hAnsi="Times New Roman"/>
          <w:sz w:val="24"/>
          <w:szCs w:val="24"/>
          <w:lang w:eastAsia="ru-RU"/>
        </w:rPr>
        <w:t>от "25" сентября  2019г. №_54</w:t>
      </w:r>
    </w:p>
    <w:p w:rsidR="00140FA6" w:rsidRPr="00140FA6" w:rsidRDefault="00140FA6" w:rsidP="00140FA6">
      <w:pPr>
        <w:tabs>
          <w:tab w:val="left" w:pos="0"/>
        </w:tabs>
        <w:spacing w:after="0" w:line="240" w:lineRule="exact"/>
        <w:jc w:val="right"/>
        <w:rPr>
          <w:rFonts w:ascii="Times New Roman" w:eastAsia="Times New Roman" w:hAnsi="Times New Roman"/>
          <w:sz w:val="24"/>
          <w:szCs w:val="24"/>
          <w:lang w:eastAsia="ru-RU"/>
        </w:rPr>
      </w:pPr>
    </w:p>
    <w:p w:rsidR="00140FA6" w:rsidRPr="00140FA6" w:rsidRDefault="00140FA6" w:rsidP="00140FA6">
      <w:pPr>
        <w:tabs>
          <w:tab w:val="left" w:pos="0"/>
        </w:tabs>
        <w:spacing w:after="0" w:line="240" w:lineRule="auto"/>
        <w:jc w:val="center"/>
        <w:rPr>
          <w:rFonts w:ascii="Times New Roman" w:eastAsia="Times New Roman" w:hAnsi="Times New Roman"/>
          <w:bCs/>
          <w:sz w:val="24"/>
          <w:szCs w:val="24"/>
          <w:lang w:eastAsia="ru-RU" w:bidi="ru-RU"/>
        </w:rPr>
      </w:pPr>
      <w:r w:rsidRPr="00140FA6">
        <w:rPr>
          <w:rFonts w:ascii="Times New Roman" w:eastAsia="Times New Roman" w:hAnsi="Times New Roman"/>
          <w:bCs/>
          <w:sz w:val="24"/>
          <w:szCs w:val="24"/>
          <w:lang w:eastAsia="ru-RU" w:bidi="ru-RU"/>
        </w:rPr>
        <w:t>Перечень</w:t>
      </w:r>
    </w:p>
    <w:p w:rsidR="00140FA6" w:rsidRPr="00140FA6" w:rsidRDefault="00140FA6" w:rsidP="00140FA6">
      <w:pPr>
        <w:tabs>
          <w:tab w:val="left" w:pos="0"/>
        </w:tabs>
        <w:spacing w:after="0" w:line="240" w:lineRule="auto"/>
        <w:jc w:val="center"/>
        <w:rPr>
          <w:rFonts w:ascii="Times New Roman" w:eastAsia="Times New Roman" w:hAnsi="Times New Roman"/>
          <w:sz w:val="24"/>
          <w:szCs w:val="24"/>
          <w:lang w:eastAsia="ru-RU"/>
        </w:rPr>
      </w:pPr>
      <w:r w:rsidRPr="00140FA6">
        <w:rPr>
          <w:rFonts w:ascii="Times New Roman" w:eastAsia="Times New Roman" w:hAnsi="Times New Roman"/>
          <w:bCs/>
          <w:sz w:val="24"/>
          <w:szCs w:val="24"/>
          <w:lang w:eastAsia="ru-RU" w:bidi="ru-RU"/>
        </w:rPr>
        <w:t xml:space="preserve">аварийно-опасных участков и первоочередных мер, направленных на устранение причин и условий совершения </w:t>
      </w:r>
      <w:proofErr w:type="spellStart"/>
      <w:r w:rsidRPr="00140FA6">
        <w:rPr>
          <w:rFonts w:ascii="Times New Roman" w:eastAsia="Times New Roman" w:hAnsi="Times New Roman"/>
          <w:bCs/>
          <w:sz w:val="24"/>
          <w:szCs w:val="24"/>
          <w:lang w:eastAsia="ru-RU" w:bidi="ru-RU"/>
        </w:rPr>
        <w:t>дорожно</w:t>
      </w:r>
      <w:proofErr w:type="spellEnd"/>
      <w:r w:rsidRPr="00140FA6">
        <w:rPr>
          <w:rFonts w:ascii="Times New Roman" w:eastAsia="Times New Roman" w:hAnsi="Times New Roman"/>
          <w:bCs/>
          <w:sz w:val="24"/>
          <w:szCs w:val="24"/>
          <w:lang w:eastAsia="ru-RU" w:bidi="ru-RU"/>
        </w:rPr>
        <w:t xml:space="preserve"> - транспортных происшествий на автомобильных дорогах общего пользования местного значения </w:t>
      </w:r>
      <w:r w:rsidRPr="00140FA6">
        <w:rPr>
          <w:rFonts w:ascii="Times New Roman" w:eastAsia="Times New Roman" w:hAnsi="Times New Roman"/>
          <w:sz w:val="24"/>
          <w:szCs w:val="24"/>
          <w:lang w:eastAsia="ru-RU"/>
        </w:rPr>
        <w:t>Пятилетского сельсовета Черепановского района Новосибирской области</w:t>
      </w:r>
    </w:p>
    <w:p w:rsidR="002A4BAB" w:rsidRDefault="002A4BAB" w:rsidP="002A4BAB">
      <w:pPr>
        <w:spacing w:after="0" w:line="240" w:lineRule="auto"/>
        <w:ind w:firstLine="709"/>
        <w:jc w:val="both"/>
        <w:rPr>
          <w:rFonts w:ascii="Times New Roman" w:eastAsia="Times New Roman" w:hAnsi="Times New Roman"/>
          <w:sz w:val="24"/>
          <w:szCs w:val="24"/>
          <w:lang w:eastAsia="ru-RU"/>
        </w:rPr>
      </w:pPr>
    </w:p>
    <w:p w:rsidR="005C015E" w:rsidRDefault="005C015E" w:rsidP="002A4BAB">
      <w:pPr>
        <w:spacing w:after="0" w:line="240" w:lineRule="auto"/>
        <w:ind w:firstLine="709"/>
        <w:jc w:val="both"/>
        <w:rPr>
          <w:rFonts w:ascii="Times New Roman" w:eastAsia="Times New Roman" w:hAnsi="Times New Roman"/>
          <w:sz w:val="24"/>
          <w:szCs w:val="24"/>
          <w:lang w:eastAsia="ru-RU"/>
        </w:rPr>
      </w:pPr>
    </w:p>
    <w:p w:rsidR="005C015E" w:rsidRDefault="005C015E" w:rsidP="002A4BAB">
      <w:pPr>
        <w:spacing w:after="0" w:line="240" w:lineRule="auto"/>
        <w:ind w:firstLine="709"/>
        <w:jc w:val="both"/>
        <w:rPr>
          <w:rFonts w:ascii="Times New Roman" w:eastAsia="Times New Roman" w:hAnsi="Times New Roman"/>
          <w:sz w:val="24"/>
          <w:szCs w:val="24"/>
          <w:lang w:eastAsia="ru-RU"/>
        </w:rPr>
      </w:pPr>
    </w:p>
    <w:p w:rsidR="005C015E" w:rsidRDefault="005C015E" w:rsidP="002A4BAB">
      <w:pPr>
        <w:spacing w:after="0" w:line="240" w:lineRule="auto"/>
        <w:ind w:firstLine="709"/>
        <w:jc w:val="both"/>
        <w:rPr>
          <w:rFonts w:ascii="Times New Roman" w:eastAsia="Times New Roman" w:hAnsi="Times New Roman"/>
          <w:sz w:val="24"/>
          <w:szCs w:val="24"/>
          <w:lang w:eastAsia="ru-RU"/>
        </w:rPr>
      </w:pPr>
    </w:p>
    <w:p w:rsidR="005C015E" w:rsidRDefault="005C015E" w:rsidP="002A4BAB">
      <w:pPr>
        <w:spacing w:after="0" w:line="240" w:lineRule="auto"/>
        <w:ind w:firstLine="709"/>
        <w:jc w:val="both"/>
        <w:rPr>
          <w:rFonts w:ascii="Times New Roman" w:eastAsia="Times New Roman" w:hAnsi="Times New Roman"/>
          <w:sz w:val="24"/>
          <w:szCs w:val="24"/>
          <w:lang w:eastAsia="ru-RU"/>
        </w:rPr>
      </w:pPr>
    </w:p>
    <w:p w:rsidR="005C015E" w:rsidRDefault="005C015E" w:rsidP="002A4BAB">
      <w:pPr>
        <w:spacing w:after="0" w:line="240" w:lineRule="auto"/>
        <w:ind w:firstLine="709"/>
        <w:jc w:val="both"/>
        <w:rPr>
          <w:rFonts w:ascii="Times New Roman" w:eastAsia="Times New Roman" w:hAnsi="Times New Roman"/>
          <w:sz w:val="24"/>
          <w:szCs w:val="24"/>
          <w:lang w:eastAsia="ru-RU"/>
        </w:rPr>
      </w:pPr>
    </w:p>
    <w:p w:rsidR="005C015E" w:rsidRPr="008A3B83" w:rsidRDefault="005C015E" w:rsidP="002A4BAB">
      <w:pPr>
        <w:spacing w:after="0" w:line="240" w:lineRule="auto"/>
        <w:ind w:firstLine="709"/>
        <w:jc w:val="both"/>
        <w:rPr>
          <w:rFonts w:ascii="Times New Roman" w:eastAsia="Times New Roman" w:hAnsi="Times New Roman"/>
          <w:sz w:val="24"/>
          <w:szCs w:val="24"/>
          <w:lang w:eastAsia="ru-RU"/>
        </w:rPr>
      </w:pPr>
    </w:p>
    <w:tbl>
      <w:tblPr>
        <w:tblW w:w="4753" w:type="pct"/>
        <w:jc w:val="center"/>
        <w:tblInd w:w="803" w:type="dxa"/>
        <w:tblLayout w:type="fixed"/>
        <w:tblCellMar>
          <w:top w:w="105" w:type="dxa"/>
          <w:left w:w="105" w:type="dxa"/>
          <w:bottom w:w="105" w:type="dxa"/>
          <w:right w:w="105" w:type="dxa"/>
        </w:tblCellMar>
        <w:tblLook w:val="04A0" w:firstRow="1" w:lastRow="0" w:firstColumn="1" w:lastColumn="0" w:noHBand="0" w:noVBand="1"/>
      </w:tblPr>
      <w:tblGrid>
        <w:gridCol w:w="495"/>
        <w:gridCol w:w="1782"/>
        <w:gridCol w:w="1685"/>
        <w:gridCol w:w="1782"/>
        <w:gridCol w:w="2673"/>
        <w:gridCol w:w="1483"/>
      </w:tblGrid>
      <w:tr w:rsidR="00140FA6" w:rsidRPr="00140FA6" w:rsidTr="00B67AEE">
        <w:trPr>
          <w:jc w:val="center"/>
        </w:trPr>
        <w:tc>
          <w:tcPr>
            <w:tcW w:w="250" w:type="pct"/>
            <w:tcBorders>
              <w:top w:val="single" w:sz="6" w:space="0" w:color="000000"/>
              <w:left w:val="single" w:sz="6" w:space="0" w:color="000000"/>
              <w:bottom w:val="single" w:sz="6" w:space="0" w:color="000000"/>
              <w:right w:val="single" w:sz="6" w:space="0" w:color="000000"/>
            </w:tcBorders>
            <w:vAlign w:val="center"/>
            <w:hideMark/>
          </w:tcPr>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lastRenderedPageBreak/>
              <w:t xml:space="preserve">№ </w:t>
            </w:r>
            <w:proofErr w:type="gramStart"/>
            <w:r w:rsidRPr="00140FA6">
              <w:rPr>
                <w:rFonts w:ascii="Times New Roman" w:eastAsia="Times New Roman" w:hAnsi="Times New Roman"/>
                <w:b/>
                <w:sz w:val="24"/>
                <w:szCs w:val="24"/>
                <w:lang w:eastAsia="ru-RU" w:bidi="ru-RU"/>
              </w:rPr>
              <w:t>п</w:t>
            </w:r>
            <w:proofErr w:type="gramEnd"/>
            <w:r w:rsidRPr="00140FA6">
              <w:rPr>
                <w:rFonts w:ascii="Times New Roman" w:eastAsia="Times New Roman" w:hAnsi="Times New Roman"/>
                <w:b/>
                <w:sz w:val="24"/>
                <w:szCs w:val="24"/>
                <w:lang w:eastAsia="ru-RU" w:bidi="ru-RU"/>
              </w:rPr>
              <w:t>/п</w:t>
            </w:r>
          </w:p>
        </w:tc>
        <w:tc>
          <w:tcPr>
            <w:tcW w:w="900" w:type="pct"/>
            <w:tcBorders>
              <w:top w:val="single" w:sz="6" w:space="0" w:color="000000"/>
              <w:left w:val="nil"/>
              <w:bottom w:val="single" w:sz="6" w:space="0" w:color="000000"/>
              <w:right w:val="single" w:sz="4" w:space="0" w:color="auto"/>
            </w:tcBorders>
            <w:vAlign w:val="center"/>
            <w:hideMark/>
          </w:tcPr>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Наименование автомобильной дороги</w:t>
            </w:r>
          </w:p>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p>
        </w:tc>
        <w:tc>
          <w:tcPr>
            <w:tcW w:w="851" w:type="pct"/>
            <w:tcBorders>
              <w:top w:val="single" w:sz="6" w:space="0" w:color="000000"/>
              <w:left w:val="single" w:sz="4" w:space="0" w:color="auto"/>
              <w:bottom w:val="single" w:sz="6" w:space="0" w:color="000000"/>
              <w:right w:val="single" w:sz="4" w:space="0" w:color="auto"/>
            </w:tcBorders>
            <w:vAlign w:val="center"/>
          </w:tcPr>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Местонахождение</w:t>
            </w:r>
          </w:p>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аварийного участка</w:t>
            </w:r>
          </w:p>
        </w:tc>
        <w:tc>
          <w:tcPr>
            <w:tcW w:w="900" w:type="pct"/>
            <w:tcBorders>
              <w:top w:val="single" w:sz="6" w:space="0" w:color="000000"/>
              <w:left w:val="single" w:sz="4" w:space="0" w:color="auto"/>
              <w:bottom w:val="single" w:sz="6" w:space="0" w:color="000000"/>
              <w:right w:val="single" w:sz="6" w:space="0" w:color="000000"/>
            </w:tcBorders>
            <w:vAlign w:val="center"/>
            <w:hideMark/>
          </w:tcPr>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Площадь</w:t>
            </w:r>
          </w:p>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аварийного участка, м</w:t>
            </w:r>
            <w:proofErr w:type="gramStart"/>
            <w:r w:rsidRPr="00140FA6">
              <w:rPr>
                <w:rFonts w:ascii="Times New Roman" w:eastAsia="Times New Roman" w:hAnsi="Times New Roman"/>
                <w:b/>
                <w:sz w:val="24"/>
                <w:szCs w:val="24"/>
                <w:vertAlign w:val="superscript"/>
                <w:lang w:eastAsia="ru-RU" w:bidi="ru-RU"/>
              </w:rPr>
              <w:t>2</w:t>
            </w:r>
            <w:proofErr w:type="gramEnd"/>
          </w:p>
        </w:tc>
        <w:tc>
          <w:tcPr>
            <w:tcW w:w="1350" w:type="pct"/>
            <w:tcBorders>
              <w:top w:val="single" w:sz="6" w:space="0" w:color="000000"/>
              <w:left w:val="single" w:sz="4" w:space="0" w:color="auto"/>
              <w:bottom w:val="single" w:sz="6" w:space="0" w:color="000000"/>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Первоочередные меры</w:t>
            </w:r>
          </w:p>
        </w:tc>
        <w:tc>
          <w:tcPr>
            <w:tcW w:w="749" w:type="pct"/>
            <w:tcBorders>
              <w:top w:val="single" w:sz="6" w:space="0" w:color="000000"/>
              <w:left w:val="single" w:sz="4" w:space="0" w:color="auto"/>
              <w:bottom w:val="single" w:sz="6" w:space="0" w:color="000000"/>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b/>
                <w:sz w:val="24"/>
                <w:szCs w:val="24"/>
                <w:lang w:eastAsia="ru-RU" w:bidi="ru-RU"/>
              </w:rPr>
            </w:pPr>
            <w:r w:rsidRPr="00140FA6">
              <w:rPr>
                <w:rFonts w:ascii="Times New Roman" w:eastAsia="Times New Roman" w:hAnsi="Times New Roman"/>
                <w:b/>
                <w:sz w:val="24"/>
                <w:szCs w:val="24"/>
                <w:lang w:eastAsia="ru-RU" w:bidi="ru-RU"/>
              </w:rPr>
              <w:t>Срок исполнения</w:t>
            </w:r>
          </w:p>
        </w:tc>
      </w:tr>
      <w:tr w:rsidR="00140FA6" w:rsidRPr="00140FA6" w:rsidTr="00B67AEE">
        <w:trPr>
          <w:trHeight w:val="716"/>
          <w:jc w:val="center"/>
        </w:trPr>
        <w:tc>
          <w:tcPr>
            <w:tcW w:w="250" w:type="pct"/>
            <w:tcBorders>
              <w:top w:val="single" w:sz="6" w:space="0" w:color="000000"/>
              <w:left w:val="single" w:sz="6" w:space="0" w:color="000000"/>
              <w:bottom w:val="single" w:sz="6" w:space="0" w:color="000000"/>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1</w:t>
            </w:r>
          </w:p>
        </w:tc>
        <w:tc>
          <w:tcPr>
            <w:tcW w:w="900" w:type="pct"/>
            <w:tcBorders>
              <w:top w:val="single" w:sz="6" w:space="0" w:color="000000"/>
              <w:left w:val="nil"/>
              <w:bottom w:val="single" w:sz="6" w:space="0" w:color="000000"/>
              <w:right w:val="single" w:sz="4" w:space="0" w:color="auto"/>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 xml:space="preserve">Автомобильная дорога общего пользования местного значения в населенном пункте п. Пятилетка </w:t>
            </w:r>
          </w:p>
        </w:tc>
        <w:tc>
          <w:tcPr>
            <w:tcW w:w="851" w:type="pct"/>
            <w:tcBorders>
              <w:top w:val="single" w:sz="6" w:space="0" w:color="000000"/>
              <w:left w:val="nil"/>
              <w:bottom w:val="single" w:sz="6" w:space="0" w:color="000000"/>
              <w:right w:val="single" w:sz="4" w:space="0" w:color="auto"/>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 xml:space="preserve">Новосибирская область, Черепановский район, п. Пятилетка, ул. Новая </w:t>
            </w:r>
          </w:p>
        </w:tc>
        <w:tc>
          <w:tcPr>
            <w:tcW w:w="900" w:type="pct"/>
            <w:tcBorders>
              <w:top w:val="single" w:sz="6" w:space="0" w:color="000000"/>
              <w:left w:val="single" w:sz="4" w:space="0" w:color="auto"/>
              <w:bottom w:val="single" w:sz="6" w:space="0" w:color="000000"/>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1612</w:t>
            </w:r>
          </w:p>
        </w:tc>
        <w:tc>
          <w:tcPr>
            <w:tcW w:w="1350" w:type="pct"/>
            <w:tcBorders>
              <w:top w:val="single" w:sz="6" w:space="0" w:color="000000"/>
              <w:left w:val="single" w:sz="4" w:space="0" w:color="auto"/>
              <w:bottom w:val="single" w:sz="6" w:space="0" w:color="000000"/>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Выполнение работ по текущему ремонту щебеночного покрытия</w:t>
            </w:r>
          </w:p>
        </w:tc>
        <w:tc>
          <w:tcPr>
            <w:tcW w:w="749" w:type="pct"/>
            <w:tcBorders>
              <w:top w:val="single" w:sz="6" w:space="0" w:color="000000"/>
              <w:left w:val="single" w:sz="4" w:space="0" w:color="auto"/>
              <w:bottom w:val="single" w:sz="6" w:space="0" w:color="000000"/>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31.12.2020</w:t>
            </w:r>
          </w:p>
        </w:tc>
      </w:tr>
      <w:tr w:rsidR="00140FA6" w:rsidRPr="00140FA6" w:rsidTr="00B67AEE">
        <w:trPr>
          <w:trHeight w:val="716"/>
          <w:jc w:val="center"/>
        </w:trPr>
        <w:tc>
          <w:tcPr>
            <w:tcW w:w="250" w:type="pct"/>
            <w:tcBorders>
              <w:top w:val="single" w:sz="6" w:space="0" w:color="000000"/>
              <w:left w:val="single" w:sz="6" w:space="0" w:color="000000"/>
              <w:bottom w:val="single" w:sz="4" w:space="0" w:color="auto"/>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2</w:t>
            </w:r>
          </w:p>
        </w:tc>
        <w:tc>
          <w:tcPr>
            <w:tcW w:w="900" w:type="pct"/>
            <w:tcBorders>
              <w:top w:val="single" w:sz="6" w:space="0" w:color="000000"/>
              <w:left w:val="nil"/>
              <w:bottom w:val="single" w:sz="4" w:space="0" w:color="auto"/>
              <w:right w:val="single" w:sz="4" w:space="0" w:color="auto"/>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Автомобильная дорога общего пользования местного значения в населенном пункте п. Пятилетка</w:t>
            </w:r>
          </w:p>
        </w:tc>
        <w:tc>
          <w:tcPr>
            <w:tcW w:w="851" w:type="pct"/>
            <w:tcBorders>
              <w:top w:val="single" w:sz="6" w:space="0" w:color="000000"/>
              <w:left w:val="nil"/>
              <w:bottom w:val="single" w:sz="4" w:space="0" w:color="auto"/>
              <w:right w:val="single" w:sz="4" w:space="0" w:color="auto"/>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 xml:space="preserve">Новосибирская область, Черепановский район, п. Пятилетка, ул. </w:t>
            </w:r>
            <w:proofErr w:type="spellStart"/>
            <w:r w:rsidRPr="00140FA6">
              <w:rPr>
                <w:rFonts w:ascii="Times New Roman" w:eastAsia="Times New Roman" w:hAnsi="Times New Roman"/>
                <w:sz w:val="24"/>
                <w:szCs w:val="24"/>
                <w:lang w:eastAsia="ru-RU" w:bidi="ru-RU"/>
              </w:rPr>
              <w:t>Мясокомбинатовская</w:t>
            </w:r>
            <w:proofErr w:type="spellEnd"/>
            <w:r w:rsidRPr="00140FA6">
              <w:rPr>
                <w:rFonts w:ascii="Times New Roman" w:eastAsia="Times New Roman" w:hAnsi="Times New Roman"/>
                <w:sz w:val="24"/>
                <w:szCs w:val="24"/>
                <w:lang w:eastAsia="ru-RU" w:bidi="ru-RU"/>
              </w:rPr>
              <w:t xml:space="preserve"> </w:t>
            </w:r>
          </w:p>
        </w:tc>
        <w:tc>
          <w:tcPr>
            <w:tcW w:w="900" w:type="pct"/>
            <w:tcBorders>
              <w:top w:val="single" w:sz="6" w:space="0" w:color="000000"/>
              <w:left w:val="single" w:sz="4" w:space="0" w:color="auto"/>
              <w:bottom w:val="single" w:sz="4" w:space="0" w:color="auto"/>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4312</w:t>
            </w:r>
          </w:p>
        </w:tc>
        <w:tc>
          <w:tcPr>
            <w:tcW w:w="1350" w:type="pct"/>
            <w:tcBorders>
              <w:top w:val="single" w:sz="6" w:space="0" w:color="000000"/>
              <w:left w:val="single" w:sz="4" w:space="0" w:color="auto"/>
              <w:bottom w:val="single" w:sz="4" w:space="0" w:color="auto"/>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Выполнение работ по текущему ремонту щебеночного покрытия</w:t>
            </w:r>
          </w:p>
        </w:tc>
        <w:tc>
          <w:tcPr>
            <w:tcW w:w="749" w:type="pct"/>
            <w:tcBorders>
              <w:top w:val="single" w:sz="6" w:space="0" w:color="000000"/>
              <w:left w:val="single" w:sz="4" w:space="0" w:color="auto"/>
              <w:bottom w:val="single" w:sz="4" w:space="0" w:color="auto"/>
              <w:right w:val="single" w:sz="6" w:space="0" w:color="000000"/>
            </w:tcBorders>
            <w:vAlign w:val="center"/>
          </w:tcPr>
          <w:p w:rsidR="00140FA6" w:rsidRPr="00140FA6" w:rsidRDefault="00140FA6" w:rsidP="00140FA6">
            <w:pPr>
              <w:tabs>
                <w:tab w:val="left" w:pos="0"/>
              </w:tabs>
              <w:spacing w:after="0" w:line="240" w:lineRule="auto"/>
              <w:rPr>
                <w:rFonts w:ascii="Times New Roman" w:eastAsia="Times New Roman" w:hAnsi="Times New Roman"/>
                <w:sz w:val="24"/>
                <w:szCs w:val="24"/>
                <w:lang w:eastAsia="ru-RU" w:bidi="ru-RU"/>
              </w:rPr>
            </w:pPr>
            <w:r w:rsidRPr="00140FA6">
              <w:rPr>
                <w:rFonts w:ascii="Times New Roman" w:eastAsia="Times New Roman" w:hAnsi="Times New Roman"/>
                <w:sz w:val="24"/>
                <w:szCs w:val="24"/>
                <w:lang w:eastAsia="ru-RU" w:bidi="ru-RU"/>
              </w:rPr>
              <w:t>31.12.2020</w:t>
            </w:r>
          </w:p>
        </w:tc>
      </w:tr>
    </w:tbl>
    <w:tbl>
      <w:tblPr>
        <w:tblpPr w:leftFromText="180" w:rightFromText="180" w:bottomFromText="200" w:vertAnchor="text" w:horzAnchor="margin" w:tblpY="5483"/>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5C015E" w:rsidRPr="00140FA6" w:rsidTr="005C015E">
        <w:trPr>
          <w:trHeight w:val="907"/>
        </w:trPr>
        <w:tc>
          <w:tcPr>
            <w:tcW w:w="3105" w:type="dxa"/>
            <w:tcBorders>
              <w:top w:val="single" w:sz="4" w:space="0" w:color="auto"/>
              <w:left w:val="single" w:sz="4" w:space="0" w:color="auto"/>
              <w:bottom w:val="single" w:sz="4" w:space="0" w:color="auto"/>
              <w:right w:val="single" w:sz="4" w:space="0" w:color="auto"/>
            </w:tcBorders>
          </w:tcPr>
          <w:p w:rsidR="005C015E" w:rsidRPr="00140FA6" w:rsidRDefault="005C015E" w:rsidP="005C015E">
            <w:pPr>
              <w:tabs>
                <w:tab w:val="left" w:pos="2145"/>
                <w:tab w:val="center" w:pos="7285"/>
              </w:tabs>
              <w:spacing w:after="0" w:line="240" w:lineRule="auto"/>
              <w:jc w:val="center"/>
              <w:rPr>
                <w:rFonts w:ascii="Times New Roman" w:hAnsi="Times New Roman"/>
                <w:sz w:val="24"/>
                <w:szCs w:val="24"/>
              </w:rPr>
            </w:pPr>
            <w:r w:rsidRPr="00140FA6">
              <w:rPr>
                <w:rFonts w:ascii="Times New Roman" w:hAnsi="Times New Roman"/>
                <w:sz w:val="24"/>
                <w:szCs w:val="24"/>
              </w:rPr>
              <w:t>Редакционный совет:</w:t>
            </w: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r w:rsidRPr="00140FA6">
              <w:rPr>
                <w:rFonts w:ascii="Times New Roman" w:hAnsi="Times New Roman"/>
                <w:sz w:val="24"/>
                <w:szCs w:val="24"/>
              </w:rPr>
              <w:t>Гребенщиков В.</w:t>
            </w:r>
            <w:proofErr w:type="gramStart"/>
            <w:r w:rsidRPr="00140FA6">
              <w:rPr>
                <w:rFonts w:ascii="Times New Roman" w:hAnsi="Times New Roman"/>
                <w:sz w:val="24"/>
                <w:szCs w:val="24"/>
              </w:rPr>
              <w:t>В</w:t>
            </w:r>
            <w:proofErr w:type="gramEnd"/>
            <w:r w:rsidRPr="00140FA6">
              <w:rPr>
                <w:rFonts w:ascii="Times New Roman" w:hAnsi="Times New Roman"/>
                <w:sz w:val="24"/>
                <w:szCs w:val="24"/>
              </w:rPr>
              <w:t xml:space="preserve"> </w:t>
            </w: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r w:rsidRPr="00140FA6">
              <w:rPr>
                <w:rFonts w:ascii="Times New Roman" w:hAnsi="Times New Roman"/>
                <w:sz w:val="24"/>
                <w:szCs w:val="24"/>
              </w:rPr>
              <w:t>Бердышева Н.В.</w:t>
            </w: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r w:rsidRPr="00140FA6">
              <w:rPr>
                <w:rFonts w:ascii="Times New Roman" w:hAnsi="Times New Roman"/>
                <w:sz w:val="24"/>
                <w:szCs w:val="24"/>
              </w:rPr>
              <w:t>Шмидт И.А.</w:t>
            </w: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r w:rsidRPr="00140FA6">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5C015E" w:rsidRPr="00140FA6" w:rsidRDefault="005C015E" w:rsidP="005C015E">
            <w:pPr>
              <w:spacing w:after="0" w:line="240" w:lineRule="auto"/>
              <w:jc w:val="both"/>
              <w:rPr>
                <w:rFonts w:ascii="Times New Roman" w:hAnsi="Times New Roman"/>
                <w:sz w:val="24"/>
                <w:szCs w:val="24"/>
              </w:rPr>
            </w:pPr>
            <w:r w:rsidRPr="00140FA6">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5C015E" w:rsidRPr="00140FA6" w:rsidRDefault="005C015E" w:rsidP="005C015E">
            <w:pPr>
              <w:spacing w:after="0" w:line="240" w:lineRule="auto"/>
              <w:jc w:val="both"/>
              <w:rPr>
                <w:rFonts w:ascii="Times New Roman" w:hAnsi="Times New Roman"/>
                <w:sz w:val="24"/>
                <w:szCs w:val="24"/>
              </w:rPr>
            </w:pPr>
            <w:r w:rsidRPr="00140FA6">
              <w:rPr>
                <w:rFonts w:ascii="Times New Roman" w:hAnsi="Times New Roman"/>
                <w:sz w:val="24"/>
                <w:szCs w:val="24"/>
              </w:rPr>
              <w:t xml:space="preserve">Пятилетка ул. Центральная 12 , </w:t>
            </w:r>
          </w:p>
          <w:p w:rsidR="005C015E" w:rsidRPr="00140FA6" w:rsidRDefault="005C015E" w:rsidP="005C015E">
            <w:pPr>
              <w:spacing w:after="0" w:line="240" w:lineRule="auto"/>
              <w:jc w:val="both"/>
              <w:rPr>
                <w:rFonts w:ascii="Times New Roman" w:hAnsi="Times New Roman"/>
                <w:sz w:val="24"/>
                <w:szCs w:val="24"/>
              </w:rPr>
            </w:pPr>
            <w:r w:rsidRPr="00140FA6">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5C015E" w:rsidRPr="00140FA6" w:rsidRDefault="005C015E" w:rsidP="005C015E">
            <w:pPr>
              <w:spacing w:after="0" w:line="240" w:lineRule="auto"/>
              <w:jc w:val="both"/>
              <w:rPr>
                <w:rFonts w:ascii="Times New Roman" w:hAnsi="Times New Roman"/>
                <w:sz w:val="24"/>
                <w:szCs w:val="24"/>
              </w:rPr>
            </w:pPr>
            <w:r w:rsidRPr="00140FA6">
              <w:rPr>
                <w:rFonts w:ascii="Times New Roman" w:hAnsi="Times New Roman"/>
                <w:sz w:val="24"/>
                <w:szCs w:val="24"/>
              </w:rPr>
              <w:t>Тираж 99 экземпляров</w:t>
            </w:r>
          </w:p>
          <w:p w:rsidR="005C015E" w:rsidRPr="00140FA6" w:rsidRDefault="005C015E" w:rsidP="005C015E">
            <w:pPr>
              <w:spacing w:after="0" w:line="240" w:lineRule="auto"/>
              <w:jc w:val="both"/>
              <w:rPr>
                <w:rFonts w:ascii="Times New Roman" w:hAnsi="Times New Roman"/>
                <w:sz w:val="24"/>
                <w:szCs w:val="24"/>
              </w:rPr>
            </w:pP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p>
          <w:p w:rsidR="005C015E" w:rsidRPr="00140FA6" w:rsidRDefault="005C015E" w:rsidP="005C015E">
            <w:pPr>
              <w:tabs>
                <w:tab w:val="left" w:pos="2145"/>
                <w:tab w:val="center" w:pos="7285"/>
              </w:tabs>
              <w:spacing w:after="0" w:line="240" w:lineRule="auto"/>
              <w:jc w:val="both"/>
              <w:rPr>
                <w:rFonts w:ascii="Times New Roman" w:hAnsi="Times New Roman"/>
                <w:sz w:val="24"/>
                <w:szCs w:val="24"/>
              </w:rPr>
            </w:pPr>
          </w:p>
        </w:tc>
      </w:tr>
    </w:tbl>
    <w:p w:rsidR="008A3B83" w:rsidRDefault="008A3B83" w:rsidP="005C015E">
      <w:pPr>
        <w:spacing w:after="0" w:line="240" w:lineRule="auto"/>
        <w:ind w:firstLine="709"/>
        <w:jc w:val="both"/>
        <w:rPr>
          <w:rFonts w:ascii="Times New Roman" w:eastAsia="Times New Roman" w:hAnsi="Times New Roman"/>
          <w:sz w:val="24"/>
          <w:szCs w:val="24"/>
          <w:lang w:eastAsia="ru-RU"/>
        </w:rPr>
      </w:pPr>
    </w:p>
    <w:sectPr w:rsidR="008A3B83" w:rsidSect="002A4BAB">
      <w:footerReference w:type="default" r:id="rId28"/>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245" w:rsidRDefault="00DB1245" w:rsidP="00523D35">
      <w:pPr>
        <w:spacing w:after="0" w:line="240" w:lineRule="auto"/>
      </w:pPr>
      <w:r>
        <w:separator/>
      </w:r>
    </w:p>
  </w:endnote>
  <w:endnote w:type="continuationSeparator" w:id="0">
    <w:p w:rsidR="00DB1245" w:rsidRDefault="00DB1245"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DE505A">
          <w:rPr>
            <w:noProof/>
          </w:rPr>
          <w:t>6</w:t>
        </w:r>
        <w:r>
          <w:fldChar w:fldCharType="end"/>
        </w:r>
      </w:p>
    </w:sdtContent>
  </w:sdt>
  <w:p w:rsidR="00523D35" w:rsidRDefault="00523D35">
    <w:pPr>
      <w:pStyle w:val="a7"/>
    </w:pPr>
  </w:p>
  <w:p w:rsidR="00000000" w:rsidRDefault="00DB12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245" w:rsidRDefault="00DB1245" w:rsidP="00523D35">
      <w:pPr>
        <w:spacing w:after="0" w:line="240" w:lineRule="auto"/>
      </w:pPr>
      <w:r>
        <w:separator/>
      </w:r>
    </w:p>
  </w:footnote>
  <w:footnote w:type="continuationSeparator" w:id="0">
    <w:p w:rsidR="00DB1245" w:rsidRDefault="00DB1245"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3216"/>
    <w:rsid w:val="000D6D8C"/>
    <w:rsid w:val="000E5B0E"/>
    <w:rsid w:val="000E70C9"/>
    <w:rsid w:val="00140FA6"/>
    <w:rsid w:val="00177A6D"/>
    <w:rsid w:val="00183C4E"/>
    <w:rsid w:val="001942CC"/>
    <w:rsid w:val="00224AB2"/>
    <w:rsid w:val="00226625"/>
    <w:rsid w:val="00280C79"/>
    <w:rsid w:val="002A3296"/>
    <w:rsid w:val="002A4BAB"/>
    <w:rsid w:val="002A6A77"/>
    <w:rsid w:val="002F2BDA"/>
    <w:rsid w:val="00302246"/>
    <w:rsid w:val="00323D8B"/>
    <w:rsid w:val="003413D8"/>
    <w:rsid w:val="00362CCC"/>
    <w:rsid w:val="003C5102"/>
    <w:rsid w:val="003C5162"/>
    <w:rsid w:val="003E3933"/>
    <w:rsid w:val="00407445"/>
    <w:rsid w:val="00414623"/>
    <w:rsid w:val="0042480A"/>
    <w:rsid w:val="00431A26"/>
    <w:rsid w:val="004509FF"/>
    <w:rsid w:val="0045463E"/>
    <w:rsid w:val="00462093"/>
    <w:rsid w:val="00484BCD"/>
    <w:rsid w:val="004C6177"/>
    <w:rsid w:val="004D24A7"/>
    <w:rsid w:val="005124B3"/>
    <w:rsid w:val="00515413"/>
    <w:rsid w:val="00523D35"/>
    <w:rsid w:val="005376E1"/>
    <w:rsid w:val="00553721"/>
    <w:rsid w:val="00567AAD"/>
    <w:rsid w:val="005C015E"/>
    <w:rsid w:val="00605CA9"/>
    <w:rsid w:val="00623A4C"/>
    <w:rsid w:val="00634490"/>
    <w:rsid w:val="00634F9C"/>
    <w:rsid w:val="006548D2"/>
    <w:rsid w:val="00666EED"/>
    <w:rsid w:val="006734A3"/>
    <w:rsid w:val="00685716"/>
    <w:rsid w:val="007004B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80B4E"/>
    <w:rsid w:val="009A1050"/>
    <w:rsid w:val="009B6924"/>
    <w:rsid w:val="009C0647"/>
    <w:rsid w:val="009C1D26"/>
    <w:rsid w:val="00A0469F"/>
    <w:rsid w:val="00A069C3"/>
    <w:rsid w:val="00A34E5F"/>
    <w:rsid w:val="00A823D0"/>
    <w:rsid w:val="00A841A9"/>
    <w:rsid w:val="00AA333A"/>
    <w:rsid w:val="00AF3228"/>
    <w:rsid w:val="00B045AB"/>
    <w:rsid w:val="00B502C1"/>
    <w:rsid w:val="00B902E3"/>
    <w:rsid w:val="00BB7DC5"/>
    <w:rsid w:val="00BD0A9D"/>
    <w:rsid w:val="00BD1619"/>
    <w:rsid w:val="00BE3610"/>
    <w:rsid w:val="00BE4ED6"/>
    <w:rsid w:val="00BF1152"/>
    <w:rsid w:val="00BF6BB2"/>
    <w:rsid w:val="00C47D71"/>
    <w:rsid w:val="00C56AF5"/>
    <w:rsid w:val="00C63AFB"/>
    <w:rsid w:val="00CB7F7D"/>
    <w:rsid w:val="00CC3631"/>
    <w:rsid w:val="00CC7DD8"/>
    <w:rsid w:val="00CD15E3"/>
    <w:rsid w:val="00D23328"/>
    <w:rsid w:val="00D37B01"/>
    <w:rsid w:val="00D714BF"/>
    <w:rsid w:val="00D8083F"/>
    <w:rsid w:val="00D83B1A"/>
    <w:rsid w:val="00D903C5"/>
    <w:rsid w:val="00DB1245"/>
    <w:rsid w:val="00DB3B44"/>
    <w:rsid w:val="00DC0CE5"/>
    <w:rsid w:val="00DE505A"/>
    <w:rsid w:val="00E0265D"/>
    <w:rsid w:val="00E1749C"/>
    <w:rsid w:val="00E33482"/>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paragraph" w:styleId="20">
    <w:name w:val="Body Text Indent 2"/>
    <w:basedOn w:val="a"/>
    <w:link w:val="21"/>
    <w:uiPriority w:val="99"/>
    <w:semiHidden/>
    <w:unhideWhenUsed/>
    <w:rsid w:val="00140FA6"/>
    <w:pPr>
      <w:spacing w:after="120" w:line="480" w:lineRule="auto"/>
      <w:ind w:left="283"/>
    </w:pPr>
  </w:style>
  <w:style w:type="character" w:customStyle="1" w:styleId="21">
    <w:name w:val="Основной текст с отступом 2 Знак"/>
    <w:basedOn w:val="a0"/>
    <w:link w:val="20"/>
    <w:uiPriority w:val="99"/>
    <w:semiHidden/>
    <w:rsid w:val="00140FA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paragraph" w:styleId="20">
    <w:name w:val="Body Text Indent 2"/>
    <w:basedOn w:val="a"/>
    <w:link w:val="21"/>
    <w:uiPriority w:val="99"/>
    <w:semiHidden/>
    <w:unhideWhenUsed/>
    <w:rsid w:val="00140FA6"/>
    <w:pPr>
      <w:spacing w:after="120" w:line="480" w:lineRule="auto"/>
      <w:ind w:left="283"/>
    </w:pPr>
  </w:style>
  <w:style w:type="character" w:customStyle="1" w:styleId="21">
    <w:name w:val="Основной текст с отступом 2 Знак"/>
    <w:basedOn w:val="a0"/>
    <w:link w:val="20"/>
    <w:uiPriority w:val="99"/>
    <w:semiHidden/>
    <w:rsid w:val="00140F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79704448">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03755174">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15478742">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7835881">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362701363">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667317847">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34072134">
      <w:bodyDiv w:val="1"/>
      <w:marLeft w:val="0"/>
      <w:marRight w:val="0"/>
      <w:marTop w:val="0"/>
      <w:marBottom w:val="0"/>
      <w:divBdr>
        <w:top w:val="none" w:sz="0" w:space="0" w:color="auto"/>
        <w:left w:val="none" w:sz="0" w:space="0" w:color="auto"/>
        <w:bottom w:val="none" w:sz="0" w:space="0" w:color="auto"/>
        <w:right w:val="none" w:sz="0" w:space="0" w:color="auto"/>
      </w:divBdr>
    </w:div>
    <w:div w:id="2037387551">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0180231">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adastr_nso" TargetMode="External"/><Relationship Id="rId18" Type="http://schemas.openxmlformats.org/officeDocument/2006/relationships/hyperlink" Target="https://lk.rosreestr.ru/" TargetMode="External"/><Relationship Id="rId26" Type="http://schemas.openxmlformats.org/officeDocument/2006/relationships/hyperlink" Target="https://vk.com/kadastr_nso" TargetMode="Externa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hyperlink" Target="https://vk.com/kadastr_nso" TargetMode="External"/><Relationship Id="rId17" Type="http://schemas.openxmlformats.org/officeDocument/2006/relationships/hyperlink" Target="https://rosreestr.ru/site/" TargetMode="External"/><Relationship Id="rId25" Type="http://schemas.openxmlformats.org/officeDocument/2006/relationships/hyperlink" Target="https://spv.kadastr.ru/" TargetMode="External"/><Relationship Id="rId2" Type="http://schemas.openxmlformats.org/officeDocument/2006/relationships/numbering" Target="numbering.xml"/><Relationship Id="rId16" Type="http://schemas.openxmlformats.org/officeDocument/2006/relationships/hyperlink" Target="https://spv.kadastr.ru/" TargetMode="External"/><Relationship Id="rId20" Type="http://schemas.openxmlformats.org/officeDocument/2006/relationships/hyperlink" Target="http://www.consultant.ru/document/cons_doc_LAW_18266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fc-nso.ru/" TargetMode="External"/><Relationship Id="rId24" Type="http://schemas.openxmlformats.org/officeDocument/2006/relationships/hyperlink" Target="https://kadastr.ru/site/press/news/detail.htm?id=10429616@fkpNewsRegion" TargetMode="External"/><Relationship Id="rId5" Type="http://schemas.openxmlformats.org/officeDocument/2006/relationships/settings" Target="settings.xml"/><Relationship Id="rId15" Type="http://schemas.openxmlformats.org/officeDocument/2006/relationships/hyperlink" Target="https://kadastr.ru/" TargetMode="External"/><Relationship Id="rId23" Type="http://schemas.openxmlformats.org/officeDocument/2006/relationships/hyperlink" Target="https://uc.kadastr.ru/" TargetMode="External"/><Relationship Id="rId28" Type="http://schemas.openxmlformats.org/officeDocument/2006/relationships/footer" Target="footer1.xml"/><Relationship Id="rId10" Type="http://schemas.openxmlformats.org/officeDocument/2006/relationships/hyperlink" Target="http://sokin.ru/01.01/default.aspx" TargetMode="External"/><Relationship Id="rId19" Type="http://schemas.openxmlformats.org/officeDocument/2006/relationships/hyperlink" Target="https://kadastr.ru/" TargetMode="External"/><Relationship Id="rId4" Type="http://schemas.microsoft.com/office/2007/relationships/stylesWithEffects" Target="stylesWithEffects.xml"/><Relationship Id="rId9" Type="http://schemas.openxmlformats.org/officeDocument/2006/relationships/hyperlink" Target="http://www.consultant.ru/document/cons_doc_LAW_326894/" TargetMode="External"/><Relationship Id="rId14" Type="http://schemas.openxmlformats.org/officeDocument/2006/relationships/hyperlink" Target="https://vk.com/kadastr_nso" TargetMode="External"/><Relationship Id="rId22" Type="http://schemas.openxmlformats.org/officeDocument/2006/relationships/hyperlink" Target="https://rosreestr.ru/site/" TargetMode="External"/><Relationship Id="rId27" Type="http://schemas.openxmlformats.org/officeDocument/2006/relationships/hyperlink" Target="https://kadast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62FD-77AF-42FA-9D98-D44188D9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2748</Words>
  <Characters>15664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2019-09-27T06:43:00Z</cp:lastPrinted>
  <dcterms:created xsi:type="dcterms:W3CDTF">2019-04-15T09:34:00Z</dcterms:created>
  <dcterms:modified xsi:type="dcterms:W3CDTF">2019-09-27T06:43:00Z</dcterms:modified>
</cp:coreProperties>
</file>