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46" w:rsidRDefault="009D1746" w:rsidP="00866809">
      <w:pPr>
        <w:tabs>
          <w:tab w:val="left" w:pos="96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E10DD3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5pt;height:32.8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86680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866809">
        <w:rPr>
          <w:rFonts w:ascii="Times New Roman" w:hAnsi="Times New Roman"/>
          <w:b/>
          <w:u w:val="single"/>
        </w:rPr>
        <w:t>45</w:t>
      </w:r>
      <w:r w:rsidR="009D1746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866809">
        <w:rPr>
          <w:rFonts w:ascii="Times New Roman" w:hAnsi="Times New Roman"/>
        </w:rPr>
        <w:t>06 мая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 w:rsidR="00403F97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7635AB" w:rsidRDefault="007635AB" w:rsidP="007635AB">
      <w:pPr>
        <w:rPr>
          <w:rStyle w:val="ac"/>
          <w:rFonts w:ascii="Times New Roman" w:hAnsi="Times New Roman"/>
          <w:b/>
          <w:color w:val="auto"/>
        </w:rPr>
      </w:pP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b/>
        </w:rPr>
        <w:tab/>
      </w:r>
      <w:r w:rsidRPr="009D1746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 xml:space="preserve"> работы по </w:t>
      </w:r>
      <w:proofErr w:type="spellStart"/>
      <w:r w:rsidRPr="009D1746">
        <w:rPr>
          <w:rFonts w:ascii="Times New Roman" w:hAnsi="Times New Roman"/>
          <w:b/>
          <w:i/>
        </w:rPr>
        <w:t>Черепановскому</w:t>
      </w:r>
      <w:proofErr w:type="spellEnd"/>
      <w:r w:rsidRPr="009D1746">
        <w:rPr>
          <w:rFonts w:ascii="Times New Roman" w:hAnsi="Times New Roman"/>
          <w:b/>
          <w:i/>
        </w:rPr>
        <w:t xml:space="preserve"> и </w:t>
      </w:r>
      <w:proofErr w:type="spellStart"/>
      <w:r w:rsidRPr="009D1746">
        <w:rPr>
          <w:rFonts w:ascii="Times New Roman" w:hAnsi="Times New Roman"/>
          <w:b/>
          <w:i/>
        </w:rPr>
        <w:t>Маслянинскому</w:t>
      </w:r>
      <w:proofErr w:type="spellEnd"/>
      <w:r w:rsidRPr="009D1746">
        <w:rPr>
          <w:rFonts w:ascii="Times New Roman" w:hAnsi="Times New Roman"/>
          <w:b/>
          <w:i/>
        </w:rPr>
        <w:t xml:space="preserve"> районам </w:t>
      </w:r>
    </w:p>
    <w:p w:rsid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>Новосибирской области информирует</w:t>
      </w:r>
    </w:p>
    <w:p w:rsidR="00866809" w:rsidRPr="00866809" w:rsidRDefault="00866809" w:rsidP="00866809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/>
          <w:sz w:val="28"/>
          <w:szCs w:val="28"/>
          <w:lang w:eastAsia="ru-RU"/>
        </w:rPr>
      </w:pPr>
      <w:r w:rsidRPr="00866809">
        <w:rPr>
          <w:rFonts w:ascii="Arial Black" w:eastAsia="Times New Roman" w:hAnsi="Arial Black"/>
          <w:b/>
          <w:bCs/>
          <w:kern w:val="36"/>
          <w:sz w:val="28"/>
          <w:szCs w:val="28"/>
          <w:lang w:eastAsia="ru-RU"/>
        </w:rPr>
        <w:t>В Новосибирской области будет ужесточены административные меры за нарушения противопожарного режима</w:t>
      </w:r>
    </w:p>
    <w:p w:rsidR="00866809" w:rsidRPr="00FF4911" w:rsidRDefault="00866809" w:rsidP="0086680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F4911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0956166B" wp14:editId="46A6AE6F">
            <wp:extent cx="3776869" cy="2517718"/>
            <wp:effectExtent l="0" t="0" r="0" b="0"/>
            <wp:docPr id="1" name="Рисунок 1" descr="http://54.mchs.gov.ru/upload/site70/document_news/FRUnx0cSyB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FRUnx0cSyB-big-reduce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183" cy="252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09" w:rsidRPr="00FF4911" w:rsidRDefault="00866809" w:rsidP="008668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4911">
        <w:rPr>
          <w:rFonts w:ascii="Times New Roman" w:eastAsia="Times New Roman" w:hAnsi="Times New Roman"/>
          <w:lang w:eastAsia="ru-RU"/>
        </w:rPr>
        <w:t xml:space="preserve">Увеличить количество патрулирований и ужесточить административные меры к должностным лицам, виновным в нарушении требований пожарной безопасности, решено на заседании комиссии по предупреждению и ликвидации чрезвычайных ситуаций (КЧС) под руководством губернатора Новосибирской области Андрея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Травникова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. Экстренное совещание с участием руководства регионального МЧС и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минприроды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 вызвано осложнением оперативной обстановки с природными пожарами.</w:t>
      </w:r>
    </w:p>
    <w:p w:rsidR="00866809" w:rsidRPr="00FF4911" w:rsidRDefault="00866809" w:rsidP="008668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4911">
        <w:rPr>
          <w:rFonts w:ascii="Times New Roman" w:eastAsia="Times New Roman" w:hAnsi="Times New Roman"/>
          <w:lang w:eastAsia="ru-RU"/>
        </w:rPr>
        <w:t xml:space="preserve">В Главном управлении МЧС России по Новосибирской области в режиме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видеоконференцисвязи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 были заслушаны главы муниципальных образований о принимаемых мерах по стабилизации обстановки с пожарами. По данным космического мониторинга зарегистрировано 87 термических точек, 74 из них – в пятикилометровой зоне от населённых пунктов. Подавляющее количество возгораний на землях поселений и сельхоз назначения. В основном горит трава и мусор, особенно на брошенных сельскохозяйственных угодьях, где собственник не определён.</w:t>
      </w:r>
    </w:p>
    <w:p w:rsidR="00866809" w:rsidRPr="00FF4911" w:rsidRDefault="00866809" w:rsidP="00866809">
      <w:pPr>
        <w:spacing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4911">
        <w:rPr>
          <w:rFonts w:ascii="Times New Roman" w:eastAsia="Times New Roman" w:hAnsi="Times New Roman"/>
          <w:lang w:eastAsia="ru-RU"/>
        </w:rPr>
        <w:t xml:space="preserve">«Большинство пожаров выявлено очевидцами и </w:t>
      </w:r>
      <w:hyperlink r:id="rId10" w:history="1">
        <w:r w:rsidRPr="00FF4911">
          <w:rPr>
            <w:rFonts w:ascii="Times New Roman" w:eastAsia="Times New Roman" w:hAnsi="Times New Roman"/>
            <w:color w:val="0000FF"/>
            <w:u w:val="single"/>
            <w:lang w:eastAsia="ru-RU"/>
          </w:rPr>
          <w:t>патрульными группами</w:t>
        </w:r>
      </w:hyperlink>
      <w:r w:rsidRPr="00FF4911">
        <w:rPr>
          <w:rFonts w:ascii="Times New Roman" w:eastAsia="Times New Roman" w:hAnsi="Times New Roman"/>
          <w:lang w:eastAsia="ru-RU"/>
        </w:rPr>
        <w:t xml:space="preserve"> в ходе рейдовых мероприятий. Только в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Искитимском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 районе за сутки ликвидировано 23 ландшафтных пожаров. Всего с начала пожароопасного периода на граждан, юридических и должностных лиц составлен 481 протокол за нарушение требований пожарной безопасности на территориях населённых пунктов, садоводческих объединений, сельскохозяйственных землях и в лесах», - доложил начальник Главного управления МЧС России по Новосибирской области генерал-майор внутренней службы Виктор Орлов.</w:t>
      </w:r>
    </w:p>
    <w:p w:rsidR="00866809" w:rsidRPr="00FF4911" w:rsidRDefault="00866809" w:rsidP="008668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4911">
        <w:rPr>
          <w:rFonts w:ascii="Times New Roman" w:eastAsia="Times New Roman" w:hAnsi="Times New Roman"/>
          <w:lang w:eastAsia="ru-RU"/>
        </w:rPr>
        <w:t xml:space="preserve">Наибольшее количество пожаров зарегистрировано в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Искитимском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 (13), Здвинском (10),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Чистозерном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 (8),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Доволенском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 (7), Барабинском,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Коченевском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Мошковсоком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 (по пять) районах.</w:t>
      </w:r>
    </w:p>
    <w:p w:rsidR="00866809" w:rsidRDefault="00866809" w:rsidP="008668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4911">
        <w:rPr>
          <w:rFonts w:ascii="Times New Roman" w:eastAsia="Times New Roman" w:hAnsi="Times New Roman"/>
          <w:lang w:eastAsia="ru-RU"/>
        </w:rPr>
        <w:t xml:space="preserve">Глава Новосибирской области поручил органам местного самоуправления усилить работу по патрулированию подведомственных территорий, организовать работу по недопущению сельхоз </w:t>
      </w:r>
    </w:p>
    <w:p w:rsidR="00866809" w:rsidRDefault="00866809" w:rsidP="008668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866809" w:rsidRPr="00FF4911" w:rsidRDefault="00866809" w:rsidP="008668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FF4911">
        <w:rPr>
          <w:rFonts w:ascii="Times New Roman" w:eastAsia="Times New Roman" w:hAnsi="Times New Roman"/>
          <w:lang w:eastAsia="ru-RU"/>
        </w:rPr>
        <w:t>предприятиями и организациями проведения палов сухой растительности, а также гражданами - на приусадебных участках населённых пунктов, дачных и садовых обществ.</w:t>
      </w:r>
    </w:p>
    <w:p w:rsidR="00866809" w:rsidRPr="00FF4911" w:rsidRDefault="00866809" w:rsidP="00866809">
      <w:pPr>
        <w:spacing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4911">
        <w:rPr>
          <w:rFonts w:ascii="Times New Roman" w:eastAsia="Times New Roman" w:hAnsi="Times New Roman"/>
          <w:lang w:eastAsia="ru-RU"/>
        </w:rPr>
        <w:t xml:space="preserve">«В праздничные дни расслабляться нельзя. С 1 мая на территории региона действует </w:t>
      </w:r>
      <w:hyperlink r:id="rId11" w:history="1">
        <w:r w:rsidRPr="00FF4911">
          <w:rPr>
            <w:rFonts w:ascii="Times New Roman" w:eastAsia="Times New Roman" w:hAnsi="Times New Roman"/>
            <w:color w:val="0000FF"/>
            <w:u w:val="single"/>
            <w:lang w:eastAsia="ru-RU"/>
          </w:rPr>
          <w:t>особый противопожарный режим</w:t>
        </w:r>
      </w:hyperlink>
      <w:r w:rsidRPr="00FF4911">
        <w:rPr>
          <w:rFonts w:ascii="Times New Roman" w:eastAsia="Times New Roman" w:hAnsi="Times New Roman"/>
          <w:lang w:eastAsia="ru-RU"/>
        </w:rPr>
        <w:t xml:space="preserve">. Необходимо предпринять все меры и усилия, чтобы не допустить осложнения обстановки, предпосылки к этому </w:t>
      </w:r>
      <w:hyperlink r:id="rId12" w:history="1">
        <w:r w:rsidRPr="00FF4911">
          <w:rPr>
            <w:rFonts w:ascii="Times New Roman" w:eastAsia="Times New Roman" w:hAnsi="Times New Roman"/>
            <w:color w:val="0000FF"/>
            <w:u w:val="single"/>
            <w:lang w:eastAsia="ru-RU"/>
          </w:rPr>
          <w:t>уже были</w:t>
        </w:r>
      </w:hyperlink>
      <w:r w:rsidRPr="00FF4911">
        <w:rPr>
          <w:rFonts w:ascii="Times New Roman" w:eastAsia="Times New Roman" w:hAnsi="Times New Roman"/>
          <w:lang w:eastAsia="ru-RU"/>
        </w:rPr>
        <w:t>. Искать поджигателя, когда уже всё поле сгорело – довольно сложно. Нужно задействовать все необходимые силы для патрулирования и наземного контроля во всех поселениях, ввести дополнительные меры для привлечения к ответственности сельхозпроизводителей, нарушающих требования пожарной безопасности», - обратился к главам муниципалитетов губернатор Новосибирской области Андрей Травников.</w:t>
      </w:r>
    </w:p>
    <w:p w:rsidR="00866809" w:rsidRPr="00FF4911" w:rsidRDefault="00866809" w:rsidP="008668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4911">
        <w:rPr>
          <w:rFonts w:ascii="Times New Roman" w:eastAsia="Times New Roman" w:hAnsi="Times New Roman"/>
          <w:lang w:eastAsia="ru-RU"/>
        </w:rPr>
        <w:t xml:space="preserve">Кроме того, рассматривается вопрос по изменению государственной поддержки для </w:t>
      </w:r>
      <w:proofErr w:type="spellStart"/>
      <w:r w:rsidRPr="00FF4911">
        <w:rPr>
          <w:rFonts w:ascii="Times New Roman" w:eastAsia="Times New Roman" w:hAnsi="Times New Roman"/>
          <w:lang w:eastAsia="ru-RU"/>
        </w:rPr>
        <w:t>сельхозтоваропроизводителей</w:t>
      </w:r>
      <w:proofErr w:type="spellEnd"/>
      <w:r w:rsidRPr="00FF4911">
        <w:rPr>
          <w:rFonts w:ascii="Times New Roman" w:eastAsia="Times New Roman" w:hAnsi="Times New Roman"/>
          <w:lang w:eastAsia="ru-RU"/>
        </w:rPr>
        <w:t xml:space="preserve">, вплоть до её приостановки. Речь идёт о должностных и юридических лицах, систематически игнорирующих требования пожарной безопасности и невыполняющие предписания. В Алтайском крае такой вид санкции </w:t>
      </w:r>
      <w:hyperlink r:id="rId13" w:tgtFrame="_blank" w:history="1">
        <w:r w:rsidRPr="00FF4911">
          <w:rPr>
            <w:rFonts w:ascii="Times New Roman" w:eastAsia="Times New Roman" w:hAnsi="Times New Roman"/>
            <w:color w:val="0000FF"/>
            <w:u w:val="single"/>
            <w:lang w:eastAsia="ru-RU"/>
          </w:rPr>
          <w:t>действует</w:t>
        </w:r>
      </w:hyperlink>
      <w:r w:rsidRPr="00FF4911">
        <w:rPr>
          <w:rFonts w:ascii="Times New Roman" w:eastAsia="Times New Roman" w:hAnsi="Times New Roman"/>
          <w:lang w:eastAsia="ru-RU"/>
        </w:rPr>
        <w:t xml:space="preserve"> уже три года.</w:t>
      </w:r>
    </w:p>
    <w:p w:rsidR="00866809" w:rsidRPr="00FF4911" w:rsidRDefault="00866809" w:rsidP="00866809"/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tbl>
      <w:tblPr>
        <w:tblpPr w:leftFromText="180" w:rightFromText="180" w:bottomFromText="200" w:vertAnchor="text" w:horzAnchor="margin" w:tblpY="12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866809" w:rsidRPr="001A6878" w:rsidTr="00866809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09" w:rsidRPr="001977FE" w:rsidRDefault="00866809" w:rsidP="0086680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66809" w:rsidRPr="001977FE" w:rsidRDefault="00866809" w:rsidP="008668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6809" w:rsidRPr="001977FE" w:rsidRDefault="00866809" w:rsidP="008668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866809" w:rsidRPr="001977FE" w:rsidRDefault="00866809" w:rsidP="008668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866809" w:rsidRPr="001977FE" w:rsidRDefault="00866809" w:rsidP="008668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09" w:rsidRDefault="00866809" w:rsidP="00866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6809" w:rsidRPr="001977FE" w:rsidRDefault="00866809" w:rsidP="00866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66809" w:rsidRPr="001977FE" w:rsidRDefault="00866809" w:rsidP="00866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09" w:rsidRPr="001977FE" w:rsidRDefault="00866809" w:rsidP="00866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866809" w:rsidRPr="001977FE" w:rsidRDefault="00866809" w:rsidP="00866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6809" w:rsidRPr="001977FE" w:rsidRDefault="00866809" w:rsidP="008668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AF6ABA" w:rsidRDefault="00AF6ABA" w:rsidP="00AF6AB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FC2EB1" w:rsidRPr="006118FF" w:rsidRDefault="00FC2EB1" w:rsidP="006118FF">
      <w:pPr>
        <w:tabs>
          <w:tab w:val="left" w:pos="8465"/>
        </w:tabs>
        <w:rPr>
          <w:rFonts w:ascii="Times New Roman" w:hAnsi="Times New Roman"/>
        </w:rPr>
      </w:pPr>
    </w:p>
    <w:sectPr w:rsidR="00FC2EB1" w:rsidRPr="006118FF" w:rsidSect="00866809">
      <w:footerReference w:type="default" r:id="rId14"/>
      <w:pgSz w:w="11906" w:h="16838"/>
      <w:pgMar w:top="284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D3" w:rsidRDefault="00E10DD3" w:rsidP="00523D35">
      <w:pPr>
        <w:spacing w:after="0" w:line="240" w:lineRule="auto"/>
      </w:pPr>
      <w:r>
        <w:separator/>
      </w:r>
    </w:p>
  </w:endnote>
  <w:endnote w:type="continuationSeparator" w:id="0">
    <w:p w:rsidR="00E10DD3" w:rsidRDefault="00E10DD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809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D3" w:rsidRDefault="00E10DD3" w:rsidP="00523D35">
      <w:pPr>
        <w:spacing w:after="0" w:line="240" w:lineRule="auto"/>
      </w:pPr>
      <w:r>
        <w:separator/>
      </w:r>
    </w:p>
  </w:footnote>
  <w:footnote w:type="continuationSeparator" w:id="0">
    <w:p w:rsidR="00E10DD3" w:rsidRDefault="00E10DD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50547EA7"/>
    <w:multiLevelType w:val="multilevel"/>
    <w:tmpl w:val="55E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194A6C"/>
    <w:rsid w:val="00224AB2"/>
    <w:rsid w:val="00257902"/>
    <w:rsid w:val="00280C79"/>
    <w:rsid w:val="002D2D73"/>
    <w:rsid w:val="002E1404"/>
    <w:rsid w:val="00311C9C"/>
    <w:rsid w:val="003413D8"/>
    <w:rsid w:val="00362CCC"/>
    <w:rsid w:val="003C5162"/>
    <w:rsid w:val="003E723B"/>
    <w:rsid w:val="00403F97"/>
    <w:rsid w:val="004509FF"/>
    <w:rsid w:val="00480704"/>
    <w:rsid w:val="0049595B"/>
    <w:rsid w:val="005124B3"/>
    <w:rsid w:val="00523D35"/>
    <w:rsid w:val="005F00C7"/>
    <w:rsid w:val="006118FF"/>
    <w:rsid w:val="00623A4C"/>
    <w:rsid w:val="007635AB"/>
    <w:rsid w:val="007A013C"/>
    <w:rsid w:val="008512D0"/>
    <w:rsid w:val="00866809"/>
    <w:rsid w:val="00880F61"/>
    <w:rsid w:val="00897917"/>
    <w:rsid w:val="008A5112"/>
    <w:rsid w:val="008D20E9"/>
    <w:rsid w:val="00980B4E"/>
    <w:rsid w:val="009A66DE"/>
    <w:rsid w:val="009C1D26"/>
    <w:rsid w:val="009D1746"/>
    <w:rsid w:val="00A069C3"/>
    <w:rsid w:val="00A231BD"/>
    <w:rsid w:val="00AB6E63"/>
    <w:rsid w:val="00AF6ABA"/>
    <w:rsid w:val="00C63AFB"/>
    <w:rsid w:val="00C828ED"/>
    <w:rsid w:val="00D8083F"/>
    <w:rsid w:val="00E10DD3"/>
    <w:rsid w:val="00E3054F"/>
    <w:rsid w:val="00E37B04"/>
    <w:rsid w:val="00E70DA9"/>
    <w:rsid w:val="00E712D2"/>
    <w:rsid w:val="00EE29DD"/>
    <w:rsid w:val="00F21420"/>
    <w:rsid w:val="00FC2EB1"/>
    <w:rsid w:val="00FC52E7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2.mchs.gov.ru/pressroom/news/item/536265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54.mchs.gov.ru/pressroom/news/item/804261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4.mchs.gov.ru/pressroom/news/item/806294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54.mchs.gov.ru/pressroom/news/item/796872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7F90-424A-44D6-97FC-2A255B2D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2019-05-06T09:23:00Z</cp:lastPrinted>
  <dcterms:created xsi:type="dcterms:W3CDTF">2018-01-17T11:26:00Z</dcterms:created>
  <dcterms:modified xsi:type="dcterms:W3CDTF">2019-05-06T09:24:00Z</dcterms:modified>
</cp:coreProperties>
</file>