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4C" w:rsidRDefault="00623A4C" w:rsidP="00097671">
      <w:pPr>
        <w:spacing w:after="0" w:line="240" w:lineRule="auto"/>
        <w:jc w:val="right"/>
        <w:rPr>
          <w:rFonts w:ascii="Times New Roman" w:hAnsi="Times New Roman"/>
          <w:b/>
          <w:sz w:val="24"/>
          <w:szCs w:val="24"/>
        </w:rPr>
      </w:pPr>
    </w:p>
    <w:p w:rsidR="006A1CF9" w:rsidRDefault="006A1CF9" w:rsidP="00097671">
      <w:pPr>
        <w:spacing w:after="0" w:line="240" w:lineRule="auto"/>
        <w:jc w:val="right"/>
        <w:rPr>
          <w:rFonts w:ascii="Times New Roman" w:hAnsi="Times New Roman"/>
          <w:b/>
          <w:sz w:val="24"/>
          <w:szCs w:val="24"/>
        </w:rPr>
      </w:pPr>
    </w:p>
    <w:p w:rsidR="00623A4C" w:rsidRDefault="00623A4C" w:rsidP="00097671">
      <w:pPr>
        <w:spacing w:after="0" w:line="240" w:lineRule="auto"/>
        <w:jc w:val="right"/>
        <w:rPr>
          <w:rFonts w:ascii="Times New Roman" w:hAnsi="Times New Roman"/>
          <w:b/>
          <w:sz w:val="24"/>
          <w:szCs w:val="24"/>
        </w:rPr>
      </w:pPr>
    </w:p>
    <w:p w:rsidR="00F21420" w:rsidRPr="00F21420" w:rsidRDefault="00097671" w:rsidP="00F21420">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C3774B">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00897917">
        <w:rPr>
          <w:rFonts w:ascii="Times New Roman" w:hAnsi="Times New Roman"/>
        </w:rPr>
        <w:t xml:space="preserve">   </w:t>
      </w: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224AB2">
        <w:rPr>
          <w:rFonts w:ascii="Times New Roman" w:hAnsi="Times New Roman"/>
          <w:b/>
          <w:u w:val="single"/>
        </w:rPr>
        <w:t xml:space="preserve"> </w:t>
      </w:r>
      <w:r w:rsidR="006A1CF9">
        <w:rPr>
          <w:rFonts w:ascii="Times New Roman" w:hAnsi="Times New Roman"/>
          <w:b/>
          <w:u w:val="single"/>
        </w:rPr>
        <w:t>61</w:t>
      </w:r>
      <w:r w:rsidR="00F21420">
        <w:rPr>
          <w:rFonts w:ascii="Times New Roman" w:hAnsi="Times New Roman"/>
          <w:b/>
          <w:u w:val="single"/>
        </w:rPr>
        <w:t xml:space="preserve"> </w:t>
      </w:r>
      <w:r>
        <w:rPr>
          <w:rFonts w:ascii="Times New Roman" w:hAnsi="Times New Roman"/>
        </w:rPr>
        <w:t xml:space="preserve">от </w:t>
      </w:r>
      <w:r w:rsidR="001926CC">
        <w:rPr>
          <w:rFonts w:ascii="Times New Roman" w:hAnsi="Times New Roman"/>
        </w:rPr>
        <w:t>20</w:t>
      </w:r>
      <w:r w:rsidR="00B8648B">
        <w:rPr>
          <w:rFonts w:ascii="Times New Roman" w:hAnsi="Times New Roman"/>
        </w:rPr>
        <w:t xml:space="preserve"> </w:t>
      </w:r>
      <w:r w:rsidR="006A1CF9">
        <w:rPr>
          <w:rFonts w:ascii="Times New Roman" w:hAnsi="Times New Roman"/>
        </w:rPr>
        <w:t>июл</w:t>
      </w:r>
      <w:r w:rsidR="001926CC">
        <w:rPr>
          <w:rFonts w:ascii="Times New Roman" w:hAnsi="Times New Roman"/>
        </w:rPr>
        <w:t>я</w:t>
      </w:r>
      <w:r>
        <w:rPr>
          <w:rFonts w:ascii="Times New Roman" w:hAnsi="Times New Roman"/>
        </w:rPr>
        <w:t xml:space="preserve">  </w:t>
      </w:r>
      <w:r w:rsidRPr="006611A0">
        <w:rPr>
          <w:rFonts w:ascii="Times New Roman" w:hAnsi="Times New Roman"/>
        </w:rPr>
        <w:t xml:space="preserve"> </w:t>
      </w:r>
      <w:r w:rsidR="00F21420">
        <w:rPr>
          <w:rFonts w:ascii="Times New Roman" w:hAnsi="Times New Roman"/>
        </w:rPr>
        <w:t xml:space="preserve">2018 г        </w:t>
      </w:r>
      <w:r w:rsidR="00224AB2">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F21420" w:rsidRDefault="00F21420" w:rsidP="00097671">
      <w:pPr>
        <w:spacing w:after="0" w:line="240" w:lineRule="auto"/>
        <w:rPr>
          <w:rFonts w:ascii="Times New Roman" w:hAnsi="Times New Roman"/>
          <w:sz w:val="20"/>
          <w:szCs w:val="20"/>
        </w:rPr>
      </w:pPr>
    </w:p>
    <w:p w:rsidR="006A1CF9" w:rsidRDefault="006A1CF9" w:rsidP="0029775D">
      <w:pPr>
        <w:shd w:val="clear" w:color="auto" w:fill="FFFFFF"/>
        <w:spacing w:after="0" w:line="240" w:lineRule="auto"/>
        <w:ind w:left="-142"/>
        <w:jc w:val="right"/>
        <w:rPr>
          <w:rFonts w:ascii="Times New Roman" w:hAnsi="Times New Roman"/>
          <w:b/>
          <w:i/>
          <w:sz w:val="24"/>
          <w:szCs w:val="24"/>
        </w:rPr>
      </w:pPr>
      <w:r>
        <w:rPr>
          <w:rFonts w:ascii="Times New Roman" w:hAnsi="Times New Roman"/>
          <w:b/>
          <w:i/>
          <w:sz w:val="24"/>
          <w:szCs w:val="24"/>
        </w:rPr>
        <w:t xml:space="preserve">Управление </w:t>
      </w:r>
      <w:proofErr w:type="spellStart"/>
      <w:r>
        <w:rPr>
          <w:rFonts w:ascii="Times New Roman" w:hAnsi="Times New Roman"/>
          <w:b/>
          <w:i/>
          <w:sz w:val="24"/>
          <w:szCs w:val="24"/>
        </w:rPr>
        <w:t>Росреестра</w:t>
      </w:r>
      <w:proofErr w:type="spellEnd"/>
      <w:r>
        <w:rPr>
          <w:rFonts w:ascii="Times New Roman" w:hAnsi="Times New Roman"/>
          <w:b/>
          <w:i/>
          <w:sz w:val="24"/>
          <w:szCs w:val="24"/>
        </w:rPr>
        <w:t xml:space="preserve"> </w:t>
      </w:r>
      <w:proofErr w:type="gramStart"/>
      <w:r>
        <w:rPr>
          <w:rFonts w:ascii="Times New Roman" w:hAnsi="Times New Roman"/>
          <w:b/>
          <w:i/>
          <w:sz w:val="24"/>
          <w:szCs w:val="24"/>
        </w:rPr>
        <w:t>по</w:t>
      </w:r>
      <w:proofErr w:type="gramEnd"/>
      <w:r>
        <w:rPr>
          <w:rFonts w:ascii="Times New Roman" w:hAnsi="Times New Roman"/>
          <w:b/>
          <w:i/>
          <w:sz w:val="24"/>
          <w:szCs w:val="24"/>
        </w:rPr>
        <w:t xml:space="preserve"> </w:t>
      </w:r>
    </w:p>
    <w:p w:rsidR="003527EB" w:rsidRDefault="006A1CF9" w:rsidP="0029775D">
      <w:pPr>
        <w:shd w:val="clear" w:color="auto" w:fill="FFFFFF"/>
        <w:spacing w:after="0" w:line="240" w:lineRule="auto"/>
        <w:ind w:left="-142"/>
        <w:jc w:val="right"/>
        <w:rPr>
          <w:rFonts w:ascii="Times New Roman" w:hAnsi="Times New Roman"/>
          <w:b/>
          <w:i/>
          <w:sz w:val="24"/>
          <w:szCs w:val="24"/>
        </w:rPr>
      </w:pPr>
      <w:r>
        <w:rPr>
          <w:rFonts w:ascii="Times New Roman" w:hAnsi="Times New Roman"/>
          <w:b/>
          <w:i/>
          <w:sz w:val="24"/>
          <w:szCs w:val="24"/>
        </w:rPr>
        <w:t>Новосибирской области</w:t>
      </w:r>
      <w:r w:rsidR="0029775D" w:rsidRPr="0029775D">
        <w:rPr>
          <w:rFonts w:ascii="Times New Roman" w:hAnsi="Times New Roman"/>
          <w:b/>
          <w:i/>
          <w:sz w:val="24"/>
          <w:szCs w:val="24"/>
        </w:rPr>
        <w:t xml:space="preserve"> информирует</w:t>
      </w:r>
      <w:r w:rsidR="003527EB" w:rsidRPr="0029775D">
        <w:rPr>
          <w:rFonts w:ascii="Times New Roman" w:hAnsi="Times New Roman"/>
          <w:b/>
          <w:i/>
          <w:sz w:val="24"/>
          <w:szCs w:val="24"/>
        </w:rPr>
        <w:t xml:space="preserve"> </w:t>
      </w:r>
    </w:p>
    <w:p w:rsidR="0029775D" w:rsidRPr="006A1CF9" w:rsidRDefault="0029775D" w:rsidP="0029775D">
      <w:pPr>
        <w:jc w:val="both"/>
        <w:rPr>
          <w:rFonts w:ascii="Times New Roman" w:hAnsi="Times New Roman"/>
          <w:b/>
        </w:rPr>
      </w:pPr>
    </w:p>
    <w:p w:rsidR="006A1CF9" w:rsidRPr="00834997" w:rsidRDefault="006A1CF9" w:rsidP="006A1CF9">
      <w:pPr>
        <w:widowControl w:val="0"/>
        <w:spacing w:after="0" w:line="240" w:lineRule="auto"/>
        <w:ind w:left="1000"/>
        <w:jc w:val="center"/>
        <w:rPr>
          <w:rFonts w:ascii="Times New Roman" w:eastAsia="Times New Roman" w:hAnsi="Times New Roman"/>
          <w:b/>
          <w:bCs/>
          <w:sz w:val="24"/>
          <w:szCs w:val="24"/>
          <w:lang w:eastAsia="ru-RU"/>
        </w:rPr>
      </w:pPr>
      <w:r w:rsidRPr="00834997">
        <w:rPr>
          <w:rFonts w:ascii="Times New Roman" w:eastAsia="Times New Roman" w:hAnsi="Times New Roman"/>
          <w:b/>
          <w:bCs/>
          <w:sz w:val="24"/>
          <w:szCs w:val="24"/>
          <w:lang w:eastAsia="ru-RU"/>
        </w:rPr>
        <w:t>Половина проверок, проведенных в Новосибирской области, выявила нарушения земельного законодательства при использовании земель</w:t>
      </w:r>
    </w:p>
    <w:p w:rsidR="006A1CF9" w:rsidRPr="00834997" w:rsidRDefault="006A1CF9" w:rsidP="006A1CF9">
      <w:pPr>
        <w:widowControl w:val="0"/>
        <w:spacing w:after="0" w:line="240" w:lineRule="auto"/>
        <w:ind w:left="1000"/>
        <w:jc w:val="center"/>
        <w:rPr>
          <w:rFonts w:ascii="Times New Roman" w:eastAsia="Times New Roman" w:hAnsi="Times New Roman"/>
          <w:b/>
          <w:bCs/>
          <w:sz w:val="24"/>
          <w:szCs w:val="24"/>
          <w:lang w:eastAsia="ru-RU"/>
        </w:rPr>
      </w:pPr>
    </w:p>
    <w:p w:rsidR="006A1CF9" w:rsidRPr="00834997" w:rsidRDefault="006A1CF9" w:rsidP="006A1CF9">
      <w:pPr>
        <w:widowControl w:val="0"/>
        <w:spacing w:after="0" w:line="240" w:lineRule="auto"/>
        <w:ind w:left="40" w:right="40" w:firstLine="66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 xml:space="preserve">С начала года Управлением </w:t>
      </w:r>
      <w:proofErr w:type="spellStart"/>
      <w:r w:rsidRPr="00834997">
        <w:rPr>
          <w:rFonts w:ascii="Times New Roman" w:eastAsia="Times New Roman" w:hAnsi="Times New Roman"/>
          <w:sz w:val="24"/>
          <w:szCs w:val="24"/>
          <w:lang w:eastAsia="ru-RU"/>
        </w:rPr>
        <w:t>Росреестра</w:t>
      </w:r>
      <w:proofErr w:type="spellEnd"/>
      <w:r w:rsidRPr="00834997">
        <w:rPr>
          <w:rFonts w:ascii="Times New Roman" w:eastAsia="Times New Roman" w:hAnsi="Times New Roman"/>
          <w:sz w:val="24"/>
          <w:szCs w:val="24"/>
          <w:lang w:eastAsia="ru-RU"/>
        </w:rPr>
        <w:t xml:space="preserve"> по Новосибирской области проведено  837 проверок соблюдения гражданами, юридическими лицами, органами местного самоуправления земельного законодательства на территории региона. По 50% из них выявлены различные нарушения – это и самовольное занятие земельного участка, и использование земельного участка не по целевому назначению в соответствии с его принадлежностью к той или иной категории земель или разрешенным использованием.</w:t>
      </w:r>
    </w:p>
    <w:p w:rsidR="006A1CF9" w:rsidRPr="00834997" w:rsidRDefault="006A1CF9" w:rsidP="006A1CF9">
      <w:pPr>
        <w:widowControl w:val="0"/>
        <w:spacing w:after="0" w:line="240" w:lineRule="auto"/>
        <w:ind w:left="40" w:right="40" w:firstLine="66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 xml:space="preserve">За выявленные нарушения свыше 370 лиц привлечены к административной ответственности, при этом во втором квартале текущего года их количество увеличилось на 34% в сравнении с первым кварталом. </w:t>
      </w:r>
    </w:p>
    <w:p w:rsidR="006A1CF9" w:rsidRPr="00834997" w:rsidRDefault="006A1CF9" w:rsidP="006A1CF9">
      <w:pPr>
        <w:widowControl w:val="0"/>
        <w:spacing w:after="0" w:line="240" w:lineRule="auto"/>
        <w:ind w:left="40" w:right="40" w:firstLine="66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 xml:space="preserve">В 1,5 раза возросла сумма наложенных штрафов по результатам рассмотрения дел об административных правонарушениях на нарушителей земельного законодательства и составила 4148,3 тысячи рублей. </w:t>
      </w:r>
    </w:p>
    <w:p w:rsidR="006A1CF9" w:rsidRPr="00834997" w:rsidRDefault="006A1CF9" w:rsidP="006A1CF9">
      <w:pPr>
        <w:widowControl w:val="0"/>
        <w:spacing w:after="0" w:line="240" w:lineRule="auto"/>
        <w:ind w:left="40" w:right="40" w:firstLine="66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Однако нарушители земельного законодательства не спешат устранять выявленные нарушения, с начала года устранено лишь 80 нарушений, сумма взысканных штрафов при этом остается невысокой – 1452,7 тысячи рублей, что на 34% меньше, чем в 1 полугодии 2017 года.</w:t>
      </w:r>
    </w:p>
    <w:p w:rsidR="006A1CF9" w:rsidRPr="00834997" w:rsidRDefault="006A1CF9" w:rsidP="006A1CF9">
      <w:pPr>
        <w:widowControl w:val="0"/>
        <w:spacing w:after="0" w:line="240" w:lineRule="auto"/>
        <w:ind w:left="40" w:right="40" w:firstLine="66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 xml:space="preserve">Управление </w:t>
      </w:r>
      <w:proofErr w:type="spellStart"/>
      <w:r w:rsidRPr="00834997">
        <w:rPr>
          <w:rFonts w:ascii="Times New Roman" w:eastAsia="Times New Roman" w:hAnsi="Times New Roman"/>
          <w:sz w:val="24"/>
          <w:szCs w:val="24"/>
          <w:lang w:eastAsia="ru-RU"/>
        </w:rPr>
        <w:t>Росреестра</w:t>
      </w:r>
      <w:proofErr w:type="spellEnd"/>
      <w:r w:rsidRPr="00834997">
        <w:rPr>
          <w:rFonts w:ascii="Times New Roman" w:eastAsia="Times New Roman" w:hAnsi="Times New Roman"/>
          <w:sz w:val="24"/>
          <w:szCs w:val="24"/>
          <w:lang w:eastAsia="ru-RU"/>
        </w:rPr>
        <w:t xml:space="preserve"> по Новосибирской области напоминает, что невыполнение законного требования органа государственного земельного надзора об устранении нарушений земельного законодательства является административным правонарушением, ответственность за которое установлена частью 25 статьи 19.5 Кодекса Российской Федерации об административных правонарушениях, и влечет наказание в виде штрафа.</w:t>
      </w:r>
    </w:p>
    <w:p w:rsidR="006A1CF9" w:rsidRPr="00834997" w:rsidRDefault="006A1CF9" w:rsidP="006A1CF9">
      <w:pPr>
        <w:widowControl w:val="0"/>
        <w:spacing w:after="0" w:line="240" w:lineRule="auto"/>
        <w:ind w:left="40" w:right="40" w:firstLine="669"/>
        <w:jc w:val="both"/>
        <w:rPr>
          <w:rFonts w:ascii="Times New Roman" w:eastAsia="Times New Roman" w:hAnsi="Times New Roman"/>
          <w:sz w:val="24"/>
          <w:szCs w:val="24"/>
          <w:lang w:eastAsia="ru-RU"/>
        </w:rPr>
      </w:pPr>
    </w:p>
    <w:p w:rsidR="006A1CF9" w:rsidRPr="00834997" w:rsidRDefault="006A1CF9" w:rsidP="006A1CF9">
      <w:pPr>
        <w:tabs>
          <w:tab w:val="left" w:pos="9355"/>
        </w:tabs>
        <w:spacing w:after="0" w:line="240" w:lineRule="auto"/>
        <w:jc w:val="center"/>
        <w:rPr>
          <w:rFonts w:ascii="Times New Roman" w:eastAsia="Times New Roman" w:hAnsi="Times New Roman"/>
          <w:b/>
          <w:sz w:val="24"/>
          <w:szCs w:val="24"/>
          <w:lang w:eastAsia="ru-RU"/>
        </w:rPr>
      </w:pPr>
      <w:r w:rsidRPr="00834997">
        <w:rPr>
          <w:rFonts w:ascii="Times New Roman" w:eastAsia="Times New Roman" w:hAnsi="Times New Roman"/>
          <w:b/>
          <w:sz w:val="24"/>
          <w:szCs w:val="24"/>
          <w:lang w:eastAsia="ru-RU"/>
        </w:rPr>
        <w:t xml:space="preserve">Особенности регистрации перехода права </w:t>
      </w:r>
    </w:p>
    <w:p w:rsidR="006A1CF9" w:rsidRPr="00834997" w:rsidRDefault="006A1CF9" w:rsidP="006A1CF9">
      <w:pPr>
        <w:tabs>
          <w:tab w:val="left" w:pos="9355"/>
        </w:tabs>
        <w:spacing w:after="0" w:line="240" w:lineRule="auto"/>
        <w:jc w:val="center"/>
        <w:rPr>
          <w:rFonts w:ascii="Times New Roman" w:eastAsia="Times New Roman" w:hAnsi="Times New Roman"/>
          <w:b/>
          <w:sz w:val="24"/>
          <w:szCs w:val="24"/>
          <w:lang w:eastAsia="ru-RU"/>
        </w:rPr>
      </w:pPr>
      <w:r w:rsidRPr="00834997">
        <w:rPr>
          <w:rFonts w:ascii="Times New Roman" w:eastAsia="Times New Roman" w:hAnsi="Times New Roman"/>
          <w:b/>
          <w:sz w:val="24"/>
          <w:szCs w:val="24"/>
          <w:lang w:eastAsia="ru-RU"/>
        </w:rPr>
        <w:t>при обращении взыскания на заложенное имущество</w:t>
      </w:r>
    </w:p>
    <w:p w:rsidR="006A1CF9" w:rsidRPr="00834997" w:rsidRDefault="006A1CF9" w:rsidP="006A1CF9">
      <w:pPr>
        <w:tabs>
          <w:tab w:val="left" w:pos="9355"/>
        </w:tabs>
        <w:spacing w:after="0" w:line="240" w:lineRule="auto"/>
        <w:jc w:val="center"/>
        <w:rPr>
          <w:rFonts w:ascii="Times New Roman" w:eastAsia="Times New Roman" w:hAnsi="Times New Roman"/>
          <w:b/>
          <w:sz w:val="24"/>
          <w:szCs w:val="24"/>
          <w:lang w:eastAsia="ru-RU"/>
        </w:rPr>
      </w:pPr>
    </w:p>
    <w:p w:rsidR="006A1CF9" w:rsidRPr="00834997" w:rsidRDefault="006A1CF9" w:rsidP="006A1CF9">
      <w:pPr>
        <w:tabs>
          <w:tab w:val="left" w:pos="9355"/>
        </w:tabs>
        <w:spacing w:after="0" w:line="240" w:lineRule="auto"/>
        <w:ind w:firstLine="70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Федеральным законом от 13.07.2015 № 218-ФЗ «О государственной регистрации недвижимости» регламентированы особенности государственной регистрации при переходе прав на заложенное имущество в результате обращения на него взыскания.</w:t>
      </w:r>
    </w:p>
    <w:p w:rsidR="006A1CF9" w:rsidRPr="00834997" w:rsidRDefault="006A1CF9"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834997">
        <w:rPr>
          <w:rFonts w:ascii="Times New Roman" w:eastAsia="Times New Roman" w:hAnsi="Times New Roman"/>
          <w:sz w:val="24"/>
          <w:szCs w:val="24"/>
          <w:lang w:eastAsia="ru-RU"/>
        </w:rPr>
        <w:t>Прежде всего,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них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государственная регистрация прав осуществляется без заявления собственника (правообладателя) объекта недвижимости.</w:t>
      </w:r>
      <w:proofErr w:type="gramEnd"/>
    </w:p>
    <w:p w:rsidR="006A1CF9" w:rsidRPr="00834997" w:rsidRDefault="006A1CF9"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Регистрационные действия проводятся на основании совместного заявления приобретателя и залогодержателя или заявления залогодержателя, оставляющего предмет ипотеки за собой.</w:t>
      </w:r>
    </w:p>
    <w:p w:rsidR="006A1CF9" w:rsidRPr="00834997" w:rsidRDefault="006A1CF9"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lastRenderedPageBreak/>
        <w:t>Следует отметить, что обращение взыскания на заложенное имущество может быть осуществлено в судебном и во внесудебном порядке. От этого зависит пакет представляемых на регистрацию документов.</w:t>
      </w:r>
    </w:p>
    <w:p w:rsidR="006A1CF9" w:rsidRPr="00834997" w:rsidRDefault="006A1CF9"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834997">
        <w:rPr>
          <w:rFonts w:ascii="Times New Roman" w:eastAsia="Times New Roman" w:hAnsi="Times New Roman"/>
          <w:sz w:val="24"/>
          <w:szCs w:val="24"/>
          <w:lang w:eastAsia="ru-RU"/>
        </w:rPr>
        <w:t>Так, при обращении взыскания на заложенное имущество по решению суда к заявлению о регистрации права собственности прилагаются: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а также, документы, подтверждающие реализацию заложенного имущества на торгах (протокол о результатах публичных торгов, договор купли-продажи, заключенный с</w:t>
      </w:r>
      <w:proofErr w:type="gramEnd"/>
      <w:r w:rsidRPr="00834997">
        <w:rPr>
          <w:rFonts w:ascii="Times New Roman" w:eastAsia="Times New Roman" w:hAnsi="Times New Roman"/>
          <w:sz w:val="24"/>
          <w:szCs w:val="24"/>
          <w:lang w:eastAsia="ru-RU"/>
        </w:rPr>
        <w:t xml:space="preserve"> лицом, выигравшим торги).</w:t>
      </w:r>
    </w:p>
    <w:p w:rsidR="006A1CF9" w:rsidRPr="00834997" w:rsidRDefault="006A1CF9"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834997">
        <w:rPr>
          <w:rFonts w:ascii="Times New Roman" w:eastAsia="Times New Roman" w:hAnsi="Times New Roman"/>
          <w:sz w:val="24"/>
          <w:szCs w:val="24"/>
          <w:lang w:eastAsia="ru-RU"/>
        </w:rPr>
        <w:t>В случае признания торгов несостоявшимися предоставляются: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roofErr w:type="gramEnd"/>
    </w:p>
    <w:p w:rsidR="006A1CF9" w:rsidRPr="00834997" w:rsidRDefault="006A1CF9"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Обращение взыскания на заложенное имущество во внесудебном порядке на основании исполнительной надписи нотариуса возможно с проведением и без проведения торгов.</w:t>
      </w:r>
    </w:p>
    <w:p w:rsidR="006A1CF9" w:rsidRPr="00834997" w:rsidRDefault="006A1CF9"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834997">
        <w:rPr>
          <w:rFonts w:ascii="Times New Roman" w:eastAsia="Times New Roman" w:hAnsi="Times New Roman"/>
          <w:sz w:val="24"/>
          <w:szCs w:val="24"/>
          <w:lang w:eastAsia="ru-RU"/>
        </w:rPr>
        <w:t>В случае проведения торгов в орган регистрации представляются: нотариально удостоверенный договор об ипотеке или нотариально удостоверенный договор, влекущий за собой возникновение ипотеки в силу закона, содержащие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w:t>
      </w:r>
      <w:proofErr w:type="gramEnd"/>
      <w:r w:rsidRPr="00834997">
        <w:rPr>
          <w:rFonts w:ascii="Times New Roman" w:eastAsia="Times New Roman" w:hAnsi="Times New Roman"/>
          <w:sz w:val="24"/>
          <w:szCs w:val="24"/>
          <w:lang w:eastAsia="ru-RU"/>
        </w:rPr>
        <w:t xml:space="preserve">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w:t>
      </w:r>
    </w:p>
    <w:p w:rsidR="006A1CF9" w:rsidRPr="00834997" w:rsidRDefault="006A1CF9"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Если же торги признаны несостоявшимися, для регистрации прав предоставляются: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6A1CF9" w:rsidRPr="00834997" w:rsidRDefault="006A1CF9"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834997">
        <w:rPr>
          <w:rFonts w:ascii="Times New Roman" w:eastAsia="Times New Roman" w:hAnsi="Times New Roman"/>
          <w:sz w:val="24"/>
          <w:szCs w:val="24"/>
          <w:lang w:eastAsia="ru-RU"/>
        </w:rPr>
        <w:t>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к заявлению о государственной регистрации права собственности прилагаются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w:t>
      </w:r>
      <w:proofErr w:type="gramEnd"/>
      <w:r w:rsidRPr="00834997">
        <w:rPr>
          <w:rFonts w:ascii="Times New Roman" w:eastAsia="Times New Roman" w:hAnsi="Times New Roman"/>
          <w:sz w:val="24"/>
          <w:szCs w:val="24"/>
          <w:lang w:eastAsia="ru-RU"/>
        </w:rPr>
        <w:t xml:space="preserve"> </w:t>
      </w:r>
      <w:proofErr w:type="gramStart"/>
      <w:r w:rsidRPr="00834997">
        <w:rPr>
          <w:rFonts w:ascii="Times New Roman" w:eastAsia="Times New Roman" w:hAnsi="Times New Roman"/>
          <w:sz w:val="24"/>
          <w:szCs w:val="24"/>
          <w:lang w:eastAsia="ru-RU"/>
        </w:rPr>
        <w:t>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w:t>
      </w:r>
      <w:proofErr w:type="gramEnd"/>
      <w:r w:rsidRPr="00834997">
        <w:rPr>
          <w:rFonts w:ascii="Times New Roman" w:eastAsia="Times New Roman" w:hAnsi="Times New Roman"/>
          <w:sz w:val="24"/>
          <w:szCs w:val="24"/>
          <w:lang w:eastAsia="ru-RU"/>
        </w:rPr>
        <w:t xml:space="preserve"> документ, подтверждающий получение указанного заявления залогодателем).</w:t>
      </w:r>
    </w:p>
    <w:p w:rsidR="006A1CF9" w:rsidRPr="00834997" w:rsidRDefault="006A1CF9"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Кроме того, при государственной регистрации перехода права собственности на имущество, реализованное в целях удовлетворения требования залогодержателя, регистрационная запись об ипотеке погашается одновременно с государственной регистрацией права собственности приобретателя заложенного имущества или залогодержателя без заявления.</w:t>
      </w:r>
    </w:p>
    <w:p w:rsidR="00834997" w:rsidRPr="006A1CF9" w:rsidRDefault="00834997" w:rsidP="006A1CF9">
      <w:pPr>
        <w:tabs>
          <w:tab w:val="left" w:pos="567"/>
          <w:tab w:val="left" w:pos="709"/>
        </w:tabs>
        <w:autoSpaceDE w:val="0"/>
        <w:autoSpaceDN w:val="0"/>
        <w:adjustRightInd w:val="0"/>
        <w:spacing w:after="0" w:line="240" w:lineRule="auto"/>
        <w:ind w:firstLine="540"/>
        <w:jc w:val="both"/>
        <w:rPr>
          <w:rFonts w:ascii="Times New Roman" w:eastAsia="Times New Roman" w:hAnsi="Times New Roman"/>
          <w:lang w:eastAsia="ru-RU"/>
        </w:rPr>
      </w:pPr>
    </w:p>
    <w:p w:rsidR="00834997" w:rsidRDefault="00834997" w:rsidP="00834997">
      <w:pPr>
        <w:spacing w:after="0" w:line="240" w:lineRule="auto"/>
        <w:jc w:val="center"/>
        <w:rPr>
          <w:rFonts w:ascii="Times New Roman" w:eastAsia="Times New Roman" w:hAnsi="Times New Roman"/>
          <w:b/>
          <w:color w:val="000000"/>
          <w:sz w:val="24"/>
          <w:szCs w:val="24"/>
          <w:lang w:eastAsia="ru-RU"/>
        </w:rPr>
      </w:pPr>
      <w:r w:rsidRPr="00834997">
        <w:rPr>
          <w:rFonts w:ascii="Times New Roman" w:eastAsia="Times New Roman" w:hAnsi="Times New Roman"/>
          <w:b/>
          <w:color w:val="000000"/>
          <w:sz w:val="24"/>
          <w:szCs w:val="24"/>
          <w:lang w:eastAsia="ru-RU"/>
        </w:rPr>
        <w:t>Оптимизация процесса регистрации недвижимости как инструмент</w:t>
      </w:r>
    </w:p>
    <w:p w:rsidR="00834997" w:rsidRPr="00834997" w:rsidRDefault="00834997" w:rsidP="00834997">
      <w:pPr>
        <w:spacing w:after="0" w:line="240" w:lineRule="auto"/>
        <w:jc w:val="center"/>
        <w:rPr>
          <w:rFonts w:ascii="Times New Roman" w:eastAsia="Times New Roman" w:hAnsi="Times New Roman"/>
          <w:b/>
          <w:color w:val="000000"/>
          <w:sz w:val="24"/>
          <w:szCs w:val="24"/>
          <w:lang w:eastAsia="ru-RU"/>
        </w:rPr>
      </w:pPr>
      <w:r w:rsidRPr="00834997">
        <w:rPr>
          <w:rFonts w:ascii="Times New Roman" w:eastAsia="Times New Roman" w:hAnsi="Times New Roman"/>
          <w:b/>
          <w:color w:val="000000"/>
          <w:sz w:val="24"/>
          <w:szCs w:val="24"/>
          <w:lang w:eastAsia="ru-RU"/>
        </w:rPr>
        <w:t xml:space="preserve"> для привлечения инвестиций и развития региона</w:t>
      </w:r>
    </w:p>
    <w:p w:rsidR="00834997" w:rsidRPr="00834997" w:rsidRDefault="00834997" w:rsidP="00834997">
      <w:pPr>
        <w:spacing w:after="0" w:line="240" w:lineRule="auto"/>
        <w:jc w:val="center"/>
        <w:rPr>
          <w:rFonts w:ascii="Times New Roman" w:eastAsia="Times New Roman" w:hAnsi="Times New Roman"/>
          <w:b/>
          <w:color w:val="000000"/>
          <w:sz w:val="24"/>
          <w:szCs w:val="24"/>
          <w:lang w:eastAsia="ru-RU"/>
        </w:rPr>
      </w:pPr>
    </w:p>
    <w:p w:rsidR="00834997" w:rsidRPr="00834997" w:rsidRDefault="00834997" w:rsidP="00834997">
      <w:pPr>
        <w:spacing w:after="0" w:line="240" w:lineRule="auto"/>
        <w:ind w:firstLine="709"/>
        <w:jc w:val="both"/>
        <w:rPr>
          <w:rFonts w:ascii="Times New Roman" w:eastAsia="Times New Roman" w:hAnsi="Times New Roman"/>
          <w:color w:val="000000"/>
          <w:sz w:val="24"/>
          <w:szCs w:val="24"/>
          <w:lang w:eastAsia="ru-RU"/>
        </w:rPr>
      </w:pPr>
      <w:r w:rsidRPr="00834997">
        <w:rPr>
          <w:rFonts w:ascii="Times New Roman" w:eastAsia="Times New Roman" w:hAnsi="Times New Roman"/>
          <w:color w:val="000000"/>
          <w:sz w:val="24"/>
          <w:szCs w:val="24"/>
          <w:lang w:eastAsia="ru-RU"/>
        </w:rPr>
        <w:lastRenderedPageBreak/>
        <w:t xml:space="preserve">Одним из основных направлений деятельности Управления </w:t>
      </w:r>
      <w:proofErr w:type="spellStart"/>
      <w:r w:rsidRPr="00834997">
        <w:rPr>
          <w:rFonts w:ascii="Times New Roman" w:eastAsia="Times New Roman" w:hAnsi="Times New Roman"/>
          <w:color w:val="000000"/>
          <w:sz w:val="24"/>
          <w:szCs w:val="24"/>
          <w:lang w:eastAsia="ru-RU"/>
        </w:rPr>
        <w:t>Росреестра</w:t>
      </w:r>
      <w:proofErr w:type="spellEnd"/>
      <w:r w:rsidRPr="00834997">
        <w:rPr>
          <w:rFonts w:ascii="Times New Roman" w:eastAsia="Times New Roman" w:hAnsi="Times New Roman"/>
          <w:color w:val="000000"/>
          <w:sz w:val="24"/>
          <w:szCs w:val="24"/>
          <w:lang w:eastAsia="ru-RU"/>
        </w:rPr>
        <w:t xml:space="preserve"> по Новосибирской области является реализация в сфере государственной регистрации недвижимости целевых моделей по упрощению процедур ведения бизнеса и повышения инвестиционной привлекательности Новосибирской области.</w:t>
      </w:r>
    </w:p>
    <w:p w:rsidR="00834997" w:rsidRPr="00834997" w:rsidRDefault="00834997" w:rsidP="00834997">
      <w:pPr>
        <w:spacing w:after="0" w:line="240" w:lineRule="auto"/>
        <w:ind w:firstLine="709"/>
        <w:jc w:val="both"/>
        <w:rPr>
          <w:rFonts w:ascii="Times New Roman" w:eastAsia="Times New Roman" w:hAnsi="Times New Roman"/>
          <w:color w:val="000000"/>
          <w:sz w:val="24"/>
          <w:szCs w:val="24"/>
          <w:lang w:eastAsia="ru-RU"/>
        </w:rPr>
      </w:pPr>
      <w:r w:rsidRPr="00834997">
        <w:rPr>
          <w:rFonts w:ascii="Times New Roman" w:eastAsia="Times New Roman" w:hAnsi="Times New Roman"/>
          <w:color w:val="000000"/>
          <w:sz w:val="24"/>
          <w:szCs w:val="24"/>
          <w:lang w:eastAsia="ru-RU"/>
        </w:rPr>
        <w:t>В целевых моделях по регистрации прав и кадастровому учету предусмотрены все шаги, с которыми предприниматели сталкиваются при приобретении и оформлении недвижимого имущества, а также основные потребности бизнеса, необходимые для достижения цели, определены до 2021 года.</w:t>
      </w:r>
    </w:p>
    <w:p w:rsidR="00834997" w:rsidRPr="00834997" w:rsidRDefault="00834997" w:rsidP="00834997">
      <w:pPr>
        <w:spacing w:after="0" w:line="240" w:lineRule="auto"/>
        <w:ind w:firstLine="709"/>
        <w:jc w:val="both"/>
        <w:rPr>
          <w:rFonts w:ascii="Times New Roman" w:eastAsia="Times New Roman" w:hAnsi="Times New Roman"/>
          <w:color w:val="000000"/>
          <w:sz w:val="24"/>
          <w:szCs w:val="24"/>
          <w:lang w:eastAsia="ru-RU"/>
        </w:rPr>
      </w:pPr>
      <w:r w:rsidRPr="00834997">
        <w:rPr>
          <w:rFonts w:ascii="Times New Roman" w:eastAsia="Times New Roman" w:hAnsi="Times New Roman"/>
          <w:color w:val="000000"/>
          <w:sz w:val="24"/>
          <w:szCs w:val="24"/>
          <w:lang w:eastAsia="ru-RU"/>
        </w:rPr>
        <w:t xml:space="preserve">Установлены целевые значения доли услуг по кадастровому учету и регистрации прав, оказываемых в электронном виде и на базе многофункциональных центров. </w:t>
      </w:r>
    </w:p>
    <w:p w:rsidR="00834997" w:rsidRPr="00834997" w:rsidRDefault="00834997" w:rsidP="00834997">
      <w:pPr>
        <w:spacing w:after="0" w:line="240" w:lineRule="auto"/>
        <w:ind w:firstLine="709"/>
        <w:jc w:val="both"/>
        <w:rPr>
          <w:rFonts w:ascii="Times New Roman" w:eastAsia="Times New Roman" w:hAnsi="Times New Roman"/>
          <w:color w:val="000000"/>
          <w:sz w:val="24"/>
          <w:szCs w:val="24"/>
          <w:lang w:eastAsia="ru-RU"/>
        </w:rPr>
      </w:pPr>
      <w:r w:rsidRPr="00834997">
        <w:rPr>
          <w:rFonts w:ascii="Times New Roman" w:eastAsia="Times New Roman" w:hAnsi="Times New Roman"/>
          <w:color w:val="000000"/>
          <w:sz w:val="24"/>
          <w:szCs w:val="24"/>
          <w:lang w:eastAsia="ru-RU"/>
        </w:rPr>
        <w:t xml:space="preserve">По результатам 2 квартала 2018 года на территории Новосибирской области 97% услуг </w:t>
      </w:r>
      <w:proofErr w:type="spellStart"/>
      <w:r w:rsidRPr="00834997">
        <w:rPr>
          <w:rFonts w:ascii="Times New Roman" w:eastAsia="Times New Roman" w:hAnsi="Times New Roman"/>
          <w:color w:val="000000"/>
          <w:sz w:val="24"/>
          <w:szCs w:val="24"/>
          <w:lang w:eastAsia="ru-RU"/>
        </w:rPr>
        <w:t>Росреестра</w:t>
      </w:r>
      <w:proofErr w:type="spellEnd"/>
      <w:r w:rsidRPr="00834997">
        <w:rPr>
          <w:rFonts w:ascii="Times New Roman" w:eastAsia="Times New Roman" w:hAnsi="Times New Roman"/>
          <w:color w:val="000000"/>
          <w:sz w:val="24"/>
          <w:szCs w:val="24"/>
          <w:lang w:eastAsia="ru-RU"/>
        </w:rPr>
        <w:t xml:space="preserve"> предоставляются через офисы «Мои документы» при целевом значении на декабрь 2021 года – 90%. </w:t>
      </w:r>
    </w:p>
    <w:p w:rsidR="00834997" w:rsidRPr="00834997" w:rsidRDefault="00834997" w:rsidP="00834997">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834997">
        <w:rPr>
          <w:rFonts w:ascii="Times New Roman" w:eastAsia="Times New Roman" w:hAnsi="Times New Roman"/>
          <w:color w:val="000000"/>
          <w:sz w:val="24"/>
          <w:szCs w:val="24"/>
          <w:lang w:eastAsia="ru-RU"/>
        </w:rPr>
        <w:t xml:space="preserve">Для сокращения времени ожидания при подаче документов открыты три офиса </w:t>
      </w:r>
      <w:r w:rsidRPr="00834997">
        <w:rPr>
          <w:rFonts w:ascii="Times New Roman" w:eastAsia="Times New Roman" w:hAnsi="Times New Roman"/>
          <w:color w:val="000000"/>
          <w:sz w:val="24"/>
          <w:szCs w:val="24"/>
          <w:shd w:val="clear" w:color="auto" w:fill="FFFFFF"/>
          <w:lang w:eastAsia="ru-RU"/>
        </w:rPr>
        <w:t xml:space="preserve">«Мои Документы для бизнеса», ориентированные на работу с субъектами малого и среднего предпринимательства в режиме «одного окна». </w:t>
      </w:r>
    </w:p>
    <w:p w:rsidR="00834997" w:rsidRPr="00834997" w:rsidRDefault="00834997" w:rsidP="00834997">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834997">
        <w:rPr>
          <w:rFonts w:ascii="Times New Roman" w:eastAsia="Times New Roman" w:hAnsi="Times New Roman"/>
          <w:color w:val="000000"/>
          <w:sz w:val="24"/>
          <w:szCs w:val="24"/>
          <w:shd w:val="clear" w:color="auto" w:fill="FFFFFF"/>
          <w:lang w:eastAsia="ru-RU"/>
        </w:rPr>
        <w:t xml:space="preserve">Доля услуг по государственной регистрации недвижимости, оказываемых  </w:t>
      </w:r>
      <w:r w:rsidRPr="00834997">
        <w:rPr>
          <w:rFonts w:ascii="Times New Roman" w:eastAsia="Times New Roman" w:hAnsi="Times New Roman"/>
          <w:color w:val="000000"/>
          <w:sz w:val="24"/>
          <w:szCs w:val="24"/>
          <w:lang w:eastAsia="ru-RU"/>
        </w:rPr>
        <w:t>о</w:t>
      </w:r>
      <w:r w:rsidRPr="00834997">
        <w:rPr>
          <w:rFonts w:ascii="Times New Roman" w:eastAsia="Times New Roman" w:hAnsi="Times New Roman"/>
          <w:color w:val="000000"/>
          <w:sz w:val="24"/>
          <w:szCs w:val="24"/>
          <w:shd w:val="clear" w:color="auto" w:fill="FFFFFF"/>
          <w:lang w:eastAsia="ru-RU"/>
        </w:rPr>
        <w:t>рганам государственной власти и местного самоуправления, уже сейчас составляет 55% при предусмотренном значении к декабрю 2021 года – 100%, что также говорит о развитии в регионе системы электронного документооборота.</w:t>
      </w:r>
    </w:p>
    <w:p w:rsidR="00834997" w:rsidRPr="00834997" w:rsidRDefault="00834997" w:rsidP="00834997">
      <w:pPr>
        <w:spacing w:after="0" w:line="240" w:lineRule="auto"/>
        <w:ind w:firstLine="709"/>
        <w:jc w:val="both"/>
        <w:rPr>
          <w:rFonts w:ascii="Times New Roman" w:eastAsia="Times New Roman" w:hAnsi="Times New Roman"/>
          <w:color w:val="000000"/>
          <w:sz w:val="24"/>
          <w:szCs w:val="24"/>
          <w:lang w:eastAsia="ru-RU"/>
        </w:rPr>
      </w:pPr>
      <w:r w:rsidRPr="00834997">
        <w:rPr>
          <w:rFonts w:ascii="Times New Roman" w:eastAsia="Times New Roman" w:hAnsi="Times New Roman"/>
          <w:color w:val="000000"/>
          <w:sz w:val="24"/>
          <w:szCs w:val="24"/>
          <w:lang w:eastAsia="ru-RU"/>
        </w:rPr>
        <w:t>С целью оптимизации и улучшения качества осуществления учетно-регистрационных действий Управлением ведется работа с саморегулируемыми организациями кадастровых инженеров по популяризации электронного сервиса «Личный кабинет кадастрового инженера». За счет данного ресурса осуществляется предварительная проверка технических документов, способствующая уменьшению количества отрицательных решений при постановке объекта недвижимости на государственный кадастровый учет.</w:t>
      </w:r>
    </w:p>
    <w:p w:rsidR="00834997" w:rsidRPr="00834997" w:rsidRDefault="00834997" w:rsidP="00834997">
      <w:pPr>
        <w:spacing w:after="0" w:line="240" w:lineRule="auto"/>
        <w:ind w:firstLine="709"/>
        <w:jc w:val="both"/>
        <w:rPr>
          <w:rFonts w:ascii="Times New Roman" w:eastAsia="Times New Roman" w:hAnsi="Times New Roman"/>
          <w:color w:val="000000"/>
          <w:sz w:val="24"/>
          <w:szCs w:val="24"/>
          <w:lang w:eastAsia="ru-RU"/>
        </w:rPr>
      </w:pPr>
      <w:r w:rsidRPr="00834997">
        <w:rPr>
          <w:rFonts w:ascii="Times New Roman" w:eastAsia="Times New Roman" w:hAnsi="Times New Roman"/>
          <w:color w:val="000000"/>
          <w:sz w:val="24"/>
          <w:szCs w:val="24"/>
          <w:shd w:val="clear" w:color="auto" w:fill="FFFFFF"/>
          <w:lang w:eastAsia="ru-RU"/>
        </w:rPr>
        <w:t xml:space="preserve">Динамика количества приостановлений и отказов в предоставлении услуг </w:t>
      </w:r>
      <w:proofErr w:type="spellStart"/>
      <w:r w:rsidRPr="00834997">
        <w:rPr>
          <w:rFonts w:ascii="Times New Roman" w:eastAsia="Times New Roman" w:hAnsi="Times New Roman"/>
          <w:color w:val="000000"/>
          <w:sz w:val="24"/>
          <w:szCs w:val="24"/>
          <w:shd w:val="clear" w:color="auto" w:fill="FFFFFF"/>
          <w:lang w:eastAsia="ru-RU"/>
        </w:rPr>
        <w:t>Росреестра</w:t>
      </w:r>
      <w:proofErr w:type="spellEnd"/>
      <w:r w:rsidRPr="00834997">
        <w:rPr>
          <w:rFonts w:ascii="Times New Roman" w:eastAsia="Times New Roman" w:hAnsi="Times New Roman"/>
          <w:color w:val="000000"/>
          <w:sz w:val="24"/>
          <w:szCs w:val="24"/>
          <w:shd w:val="clear" w:color="auto" w:fill="FFFFFF"/>
          <w:lang w:eastAsia="ru-RU"/>
        </w:rPr>
        <w:t>, по-прежнему, остается положительной:</w:t>
      </w:r>
      <w:r w:rsidRPr="00834997">
        <w:rPr>
          <w:rFonts w:ascii="Times New Roman" w:eastAsia="Times New Roman" w:hAnsi="Times New Roman"/>
          <w:color w:val="000000"/>
          <w:sz w:val="24"/>
          <w:szCs w:val="24"/>
          <w:lang w:eastAsia="ru-RU"/>
        </w:rPr>
        <w:t xml:space="preserve"> доля приостановлений при регистрации прав составляет 1,4% и при кадастровом учете – 7%, доля отказов при регистрации прав - 0,2% и при кадастровом учете – 1,4% от общего количества рассмотренных документов.</w:t>
      </w:r>
    </w:p>
    <w:p w:rsidR="00834997" w:rsidRPr="00834997" w:rsidRDefault="00834997" w:rsidP="00834997">
      <w:pPr>
        <w:spacing w:after="0" w:line="240" w:lineRule="auto"/>
        <w:ind w:firstLine="709"/>
        <w:jc w:val="both"/>
        <w:rPr>
          <w:rFonts w:ascii="Times New Roman" w:eastAsia="Times New Roman" w:hAnsi="Times New Roman"/>
          <w:color w:val="000000"/>
          <w:sz w:val="24"/>
          <w:szCs w:val="24"/>
          <w:lang w:eastAsia="ru-RU"/>
        </w:rPr>
      </w:pPr>
      <w:r w:rsidRPr="00834997">
        <w:rPr>
          <w:rFonts w:ascii="Times New Roman" w:eastAsia="Times New Roman" w:hAnsi="Times New Roman"/>
          <w:color w:val="000000"/>
          <w:sz w:val="24"/>
          <w:szCs w:val="24"/>
          <w:shd w:val="clear" w:color="auto" w:fill="FFFFFF"/>
          <w:lang w:eastAsia="ru-RU"/>
        </w:rPr>
        <w:t>Новосибирская область находится в группе лидеров по срокам регистрации недвижимости и количеству процедур.</w:t>
      </w:r>
    </w:p>
    <w:p w:rsidR="00834997" w:rsidRDefault="00834997" w:rsidP="00834997">
      <w:pPr>
        <w:spacing w:after="0" w:line="240" w:lineRule="auto"/>
        <w:ind w:firstLine="709"/>
        <w:jc w:val="both"/>
        <w:rPr>
          <w:rFonts w:ascii="Times New Roman" w:eastAsia="Times New Roman" w:hAnsi="Times New Roman"/>
          <w:color w:val="000000"/>
          <w:sz w:val="24"/>
          <w:szCs w:val="24"/>
          <w:lang w:eastAsia="ru-RU"/>
        </w:rPr>
      </w:pPr>
      <w:r w:rsidRPr="00834997">
        <w:rPr>
          <w:rFonts w:ascii="Times New Roman" w:eastAsia="Times New Roman" w:hAnsi="Times New Roman"/>
          <w:color w:val="000000"/>
          <w:sz w:val="24"/>
          <w:szCs w:val="24"/>
          <w:lang w:eastAsia="ru-RU"/>
        </w:rPr>
        <w:t xml:space="preserve">Деятельность Управления </w:t>
      </w:r>
      <w:proofErr w:type="spellStart"/>
      <w:r w:rsidRPr="00834997">
        <w:rPr>
          <w:rFonts w:ascii="Times New Roman" w:eastAsia="Times New Roman" w:hAnsi="Times New Roman"/>
          <w:color w:val="000000"/>
          <w:sz w:val="24"/>
          <w:szCs w:val="24"/>
          <w:lang w:eastAsia="ru-RU"/>
        </w:rPr>
        <w:t>Росреестра</w:t>
      </w:r>
      <w:proofErr w:type="spellEnd"/>
      <w:r w:rsidRPr="00834997">
        <w:rPr>
          <w:rFonts w:ascii="Times New Roman" w:eastAsia="Times New Roman" w:hAnsi="Times New Roman"/>
          <w:color w:val="000000"/>
          <w:sz w:val="24"/>
          <w:szCs w:val="24"/>
          <w:lang w:eastAsia="ru-RU"/>
        </w:rPr>
        <w:t xml:space="preserve"> по Новосибирской области при реализации целевых моделей в первую очередь направлена на соблюдение стандартов и сроков предоставления государственных услуг </w:t>
      </w:r>
      <w:proofErr w:type="spellStart"/>
      <w:r w:rsidRPr="00834997">
        <w:rPr>
          <w:rFonts w:ascii="Times New Roman" w:eastAsia="Times New Roman" w:hAnsi="Times New Roman"/>
          <w:color w:val="000000"/>
          <w:sz w:val="24"/>
          <w:szCs w:val="24"/>
          <w:lang w:eastAsia="ru-RU"/>
        </w:rPr>
        <w:t>Росреестра</w:t>
      </w:r>
      <w:proofErr w:type="spellEnd"/>
      <w:r w:rsidRPr="00834997">
        <w:rPr>
          <w:rFonts w:ascii="Times New Roman" w:eastAsia="Times New Roman" w:hAnsi="Times New Roman"/>
          <w:color w:val="000000"/>
          <w:sz w:val="24"/>
          <w:szCs w:val="24"/>
          <w:lang w:eastAsia="ru-RU"/>
        </w:rPr>
        <w:t xml:space="preserve"> посредством организации эффективного взаимодействия регистрирующего органа с иными органами и организациями.</w:t>
      </w:r>
    </w:p>
    <w:p w:rsidR="00834997" w:rsidRPr="00834997" w:rsidRDefault="00834997" w:rsidP="00834997">
      <w:pPr>
        <w:spacing w:after="0" w:line="240" w:lineRule="auto"/>
        <w:ind w:firstLine="709"/>
        <w:jc w:val="both"/>
        <w:rPr>
          <w:rFonts w:ascii="Times New Roman" w:eastAsia="Times New Roman" w:hAnsi="Times New Roman"/>
          <w:color w:val="000000"/>
          <w:sz w:val="24"/>
          <w:szCs w:val="24"/>
          <w:lang w:eastAsia="ru-RU"/>
        </w:rPr>
      </w:pPr>
    </w:p>
    <w:p w:rsidR="00834997" w:rsidRPr="00834997" w:rsidRDefault="00834997" w:rsidP="00834997">
      <w:pPr>
        <w:spacing w:after="0" w:line="240" w:lineRule="auto"/>
        <w:jc w:val="center"/>
        <w:outlineLvl w:val="1"/>
        <w:rPr>
          <w:rFonts w:ascii="Times New Roman" w:eastAsia="Times New Roman" w:hAnsi="Times New Roman"/>
          <w:b/>
          <w:bCs/>
          <w:sz w:val="24"/>
          <w:szCs w:val="24"/>
          <w:lang w:eastAsia="ru-RU"/>
        </w:rPr>
      </w:pPr>
      <w:r w:rsidRPr="00834997">
        <w:rPr>
          <w:rFonts w:ascii="Times New Roman" w:eastAsia="Times New Roman" w:hAnsi="Times New Roman"/>
          <w:b/>
          <w:bCs/>
          <w:sz w:val="24"/>
          <w:szCs w:val="24"/>
          <w:lang w:eastAsia="ru-RU"/>
        </w:rPr>
        <w:t>Что необходимо знать владельцам земельных участков, желающим изменить вид разрешенного использования своего участка</w:t>
      </w:r>
    </w:p>
    <w:p w:rsidR="00834997" w:rsidRPr="00834997" w:rsidRDefault="00834997" w:rsidP="00834997">
      <w:pPr>
        <w:shd w:val="clear" w:color="auto" w:fill="FFFFFF"/>
        <w:spacing w:after="0" w:line="240" w:lineRule="auto"/>
        <w:ind w:firstLine="709"/>
        <w:jc w:val="both"/>
        <w:rPr>
          <w:rFonts w:ascii="Times New Roman" w:eastAsia="Times New Roman" w:hAnsi="Times New Roman"/>
          <w:sz w:val="24"/>
          <w:szCs w:val="24"/>
          <w:lang w:eastAsia="ru-RU"/>
        </w:rPr>
      </w:pPr>
    </w:p>
    <w:p w:rsidR="00834997" w:rsidRPr="00834997" w:rsidRDefault="00834997" w:rsidP="00834997">
      <w:pPr>
        <w:shd w:val="clear" w:color="auto" w:fill="FFFFFF"/>
        <w:spacing w:after="0" w:line="240" w:lineRule="auto"/>
        <w:ind w:firstLine="70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Разрешенное использование земельных участков и объектов капитального строительства может быть следующих видов:</w:t>
      </w:r>
    </w:p>
    <w:p w:rsidR="00834997" w:rsidRPr="00834997" w:rsidRDefault="00834997" w:rsidP="00834997">
      <w:pPr>
        <w:shd w:val="clear" w:color="auto" w:fill="FFFFFF"/>
        <w:spacing w:after="0" w:line="240" w:lineRule="auto"/>
        <w:ind w:firstLine="70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 xml:space="preserve">- основные виды разрешенного использования - </w:t>
      </w:r>
      <w:r w:rsidRPr="00834997">
        <w:rPr>
          <w:rFonts w:ascii="Times New Roman" w:eastAsia="Times New Roman" w:hAnsi="Times New Roman"/>
          <w:color w:val="000000"/>
          <w:sz w:val="24"/>
          <w:szCs w:val="24"/>
          <w:shd w:val="clear" w:color="auto" w:fill="FFFFFF"/>
          <w:lang w:eastAsia="ru-RU"/>
        </w:rPr>
        <w:t>например, индивидуальное жилищное строительство, ведение личного подсобного хозяйства</w:t>
      </w:r>
      <w:r w:rsidRPr="00834997">
        <w:rPr>
          <w:rFonts w:ascii="Times New Roman" w:eastAsia="Times New Roman" w:hAnsi="Times New Roman"/>
          <w:sz w:val="24"/>
          <w:szCs w:val="24"/>
          <w:lang w:eastAsia="ru-RU"/>
        </w:rPr>
        <w:t>;</w:t>
      </w:r>
    </w:p>
    <w:p w:rsidR="00834997" w:rsidRPr="00834997" w:rsidRDefault="00834997" w:rsidP="00834997">
      <w:pPr>
        <w:shd w:val="clear" w:color="auto" w:fill="FFFFFF"/>
        <w:spacing w:after="0" w:line="240" w:lineRule="auto"/>
        <w:ind w:firstLine="70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 xml:space="preserve">- условно разрешенные виды использования - </w:t>
      </w:r>
      <w:r w:rsidRPr="00834997">
        <w:rPr>
          <w:rFonts w:ascii="Times New Roman" w:eastAsia="Times New Roman" w:hAnsi="Times New Roman"/>
          <w:color w:val="000000"/>
          <w:sz w:val="24"/>
          <w:szCs w:val="24"/>
          <w:shd w:val="clear" w:color="auto" w:fill="FFFFFF"/>
          <w:lang w:eastAsia="ru-RU"/>
        </w:rPr>
        <w:t>например, ведение садоводства</w:t>
      </w:r>
      <w:r w:rsidRPr="00834997">
        <w:rPr>
          <w:rFonts w:ascii="Times New Roman" w:eastAsia="Times New Roman" w:hAnsi="Times New Roman"/>
          <w:sz w:val="24"/>
          <w:szCs w:val="24"/>
          <w:lang w:eastAsia="ru-RU"/>
        </w:rPr>
        <w:t>;</w:t>
      </w:r>
    </w:p>
    <w:p w:rsidR="00834997" w:rsidRPr="00834997" w:rsidRDefault="00834997" w:rsidP="00834997">
      <w:pPr>
        <w:shd w:val="clear" w:color="auto" w:fill="FFFFFF"/>
        <w:spacing w:after="0" w:line="240" w:lineRule="auto"/>
        <w:ind w:firstLine="70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 xml:space="preserve">- вспомогательные виды разрешенного использования, допустимые только в качестве </w:t>
      </w:r>
      <w:proofErr w:type="gramStart"/>
      <w:r w:rsidRPr="00834997">
        <w:rPr>
          <w:rFonts w:ascii="Times New Roman" w:eastAsia="Times New Roman" w:hAnsi="Times New Roman"/>
          <w:sz w:val="24"/>
          <w:szCs w:val="24"/>
          <w:lang w:eastAsia="ru-RU"/>
        </w:rPr>
        <w:t>дополнительных</w:t>
      </w:r>
      <w:proofErr w:type="gramEnd"/>
      <w:r w:rsidRPr="00834997">
        <w:rPr>
          <w:rFonts w:ascii="Times New Roman" w:eastAsia="Times New Roman" w:hAnsi="Times New Roman"/>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 например, </w:t>
      </w:r>
      <w:r w:rsidRPr="00834997">
        <w:rPr>
          <w:rFonts w:ascii="Times New Roman" w:eastAsia="Times New Roman" w:hAnsi="Times New Roman"/>
          <w:color w:val="000000"/>
          <w:sz w:val="24"/>
          <w:szCs w:val="24"/>
          <w:shd w:val="clear" w:color="auto" w:fill="FFFFFF"/>
          <w:lang w:eastAsia="ru-RU"/>
        </w:rPr>
        <w:t>коммунальное, социальное, бытовое обслуживание</w:t>
      </w:r>
      <w:r w:rsidRPr="00834997">
        <w:rPr>
          <w:rFonts w:ascii="Times New Roman" w:eastAsia="Times New Roman" w:hAnsi="Times New Roman"/>
          <w:sz w:val="24"/>
          <w:szCs w:val="24"/>
          <w:lang w:eastAsia="ru-RU"/>
        </w:rPr>
        <w:t>.</w:t>
      </w:r>
    </w:p>
    <w:p w:rsidR="00834997" w:rsidRPr="00834997" w:rsidRDefault="00834997" w:rsidP="00834997">
      <w:pPr>
        <w:shd w:val="clear" w:color="auto" w:fill="FFFFFF"/>
        <w:spacing w:after="0" w:line="240" w:lineRule="auto"/>
        <w:ind w:firstLine="70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 xml:space="preserve">Применительно к каждой территориальной зоне устанавливаются виды разрешенного использования земельных участков. Изменение одного вида разрешенного использования </w:t>
      </w:r>
      <w:r w:rsidRPr="00834997">
        <w:rPr>
          <w:rFonts w:ascii="Times New Roman" w:eastAsia="Times New Roman" w:hAnsi="Times New Roman"/>
          <w:sz w:val="24"/>
          <w:szCs w:val="24"/>
          <w:lang w:eastAsia="ru-RU"/>
        </w:rPr>
        <w:lastRenderedPageBreak/>
        <w:t>земельных участков на другой вид такого использования осуществляется в соответствии с градостроительным регламентом.</w:t>
      </w:r>
    </w:p>
    <w:p w:rsidR="00834997" w:rsidRPr="00834997" w:rsidRDefault="00834997" w:rsidP="00834997">
      <w:pPr>
        <w:shd w:val="clear" w:color="auto" w:fill="FFFFFF"/>
        <w:spacing w:after="0" w:line="240" w:lineRule="auto"/>
        <w:ind w:firstLine="70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Основные и вспомогательные виды разрешенного использования земельных участков правообладателями земельных участков выбираются самостоятельно без дополнительных разрешений и согласования.</w:t>
      </w:r>
    </w:p>
    <w:p w:rsidR="00834997" w:rsidRPr="00834997" w:rsidRDefault="00834997" w:rsidP="00834997">
      <w:pPr>
        <w:shd w:val="clear" w:color="auto" w:fill="FFFFFF"/>
        <w:spacing w:after="0" w:line="240" w:lineRule="auto"/>
        <w:ind w:firstLine="70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Виды разрешенного использования земельных участков определяются соответствующим градостроительным регламентом, являющимся составной частью правил землепользования и застройки.</w:t>
      </w:r>
    </w:p>
    <w:p w:rsidR="00834997" w:rsidRPr="00834997" w:rsidRDefault="00834997" w:rsidP="00834997">
      <w:pPr>
        <w:shd w:val="clear" w:color="auto" w:fill="FFFFFF"/>
        <w:spacing w:after="0" w:line="240" w:lineRule="auto"/>
        <w:ind w:firstLine="709"/>
        <w:jc w:val="both"/>
        <w:rPr>
          <w:rFonts w:ascii="Times New Roman" w:eastAsia="Times New Roman" w:hAnsi="Times New Roman"/>
          <w:sz w:val="24"/>
          <w:szCs w:val="24"/>
          <w:lang w:eastAsia="ru-RU"/>
        </w:rPr>
      </w:pPr>
      <w:r w:rsidRPr="00834997">
        <w:rPr>
          <w:rFonts w:ascii="Times New Roman" w:eastAsia="Times New Roman" w:hAnsi="Times New Roman"/>
          <w:sz w:val="24"/>
          <w:szCs w:val="24"/>
          <w:lang w:eastAsia="ru-RU"/>
        </w:rPr>
        <w:t>Таким образом, при наличии утвержденных в установленном порядке правил землепользования и застройки правообладатель земельного участка  может самостоятельно выбрать вид разрешенного использования земельного участка. При этом возможно одновременно выбрать основной вид разрешенного использования и вспомогательный.</w:t>
      </w:r>
    </w:p>
    <w:p w:rsidR="00834997" w:rsidRPr="00834997" w:rsidRDefault="00834997" w:rsidP="00834997">
      <w:pPr>
        <w:spacing w:after="0" w:line="240" w:lineRule="auto"/>
        <w:ind w:firstLine="709"/>
        <w:jc w:val="both"/>
        <w:rPr>
          <w:rFonts w:ascii="Times New Roman" w:eastAsia="Times New Roman" w:hAnsi="Times New Roman"/>
          <w:b/>
          <w:bCs/>
          <w:sz w:val="24"/>
          <w:szCs w:val="24"/>
          <w:lang w:eastAsia="ru-RU"/>
        </w:rPr>
      </w:pPr>
      <w:r w:rsidRPr="00834997">
        <w:rPr>
          <w:rFonts w:ascii="Times New Roman" w:eastAsia="Times New Roman" w:hAnsi="Times New Roman"/>
          <w:sz w:val="24"/>
          <w:szCs w:val="24"/>
          <w:lang w:eastAsia="ru-RU"/>
        </w:rPr>
        <w:t>Для изменения вида разрешенного использования в сведениях Единого государственного реестра недвижимости следует обратиться в Многофункциональный центр организации предоставления государственных и муниципальных услуг Новосибирской области – «Мои документы», указать  выбранный Вами вид разрешенного использования земельного участка в декларации или в заявлении об изменении вида разрешенного использования.</w:t>
      </w:r>
    </w:p>
    <w:p w:rsidR="00524693" w:rsidRPr="00524693" w:rsidRDefault="00524693" w:rsidP="00524693">
      <w:pPr>
        <w:spacing w:line="360" w:lineRule="auto"/>
        <w:ind w:firstLine="709"/>
        <w:rPr>
          <w:rFonts w:ascii="Times New Roman" w:hAnsi="Times New Roman"/>
          <w:bCs/>
        </w:rPr>
      </w:pPr>
    </w:p>
    <w:p w:rsidR="00B8648B" w:rsidRPr="00B8648B" w:rsidRDefault="00B8648B" w:rsidP="00532621">
      <w:pPr>
        <w:spacing w:after="0" w:line="360" w:lineRule="auto"/>
        <w:ind w:firstLine="709"/>
        <w:jc w:val="center"/>
        <w:rPr>
          <w:rFonts w:ascii="Times New Roman" w:eastAsia="Times New Roman" w:hAnsi="Times New Roman"/>
        </w:rPr>
      </w:pPr>
    </w:p>
    <w:tbl>
      <w:tblPr>
        <w:tblpPr w:leftFromText="180" w:rightFromText="180" w:bottomFromText="200" w:vertAnchor="text" w:horzAnchor="margin" w:tblpY="6490"/>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696295" w:rsidRPr="001A6878" w:rsidTr="00696295">
        <w:trPr>
          <w:trHeight w:val="583"/>
        </w:trPr>
        <w:tc>
          <w:tcPr>
            <w:tcW w:w="2672" w:type="dxa"/>
            <w:tcBorders>
              <w:top w:val="single" w:sz="4" w:space="0" w:color="auto"/>
              <w:left w:val="single" w:sz="4" w:space="0" w:color="auto"/>
              <w:bottom w:val="single" w:sz="4" w:space="0" w:color="auto"/>
              <w:right w:val="single" w:sz="4" w:space="0" w:color="auto"/>
            </w:tcBorders>
          </w:tcPr>
          <w:p w:rsidR="00696295" w:rsidRPr="001977FE" w:rsidRDefault="00696295" w:rsidP="00696295">
            <w:pPr>
              <w:tabs>
                <w:tab w:val="left" w:pos="2145"/>
                <w:tab w:val="center" w:pos="7285"/>
              </w:tabs>
              <w:spacing w:after="0" w:line="240" w:lineRule="auto"/>
              <w:ind w:left="993" w:hanging="993"/>
              <w:rPr>
                <w:rFonts w:ascii="Times New Roman" w:hAnsi="Times New Roman"/>
                <w:sz w:val="20"/>
                <w:szCs w:val="20"/>
              </w:rPr>
            </w:pPr>
            <w:bookmarkStart w:id="0" w:name="_GoBack"/>
            <w:bookmarkEnd w:id="0"/>
            <w:r w:rsidRPr="001977FE">
              <w:rPr>
                <w:rFonts w:ascii="Times New Roman" w:hAnsi="Times New Roman"/>
                <w:sz w:val="20"/>
                <w:szCs w:val="20"/>
              </w:rPr>
              <w:t xml:space="preserve">Редакционный совет: </w:t>
            </w:r>
          </w:p>
          <w:p w:rsidR="00696295" w:rsidRPr="001977FE" w:rsidRDefault="00696295" w:rsidP="00696295">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696295" w:rsidRPr="001977FE" w:rsidRDefault="00696295" w:rsidP="00696295">
            <w:pPr>
              <w:tabs>
                <w:tab w:val="left" w:pos="2145"/>
                <w:tab w:val="center" w:pos="7285"/>
              </w:tabs>
              <w:spacing w:after="0" w:line="240" w:lineRule="auto"/>
              <w:rPr>
                <w:rFonts w:ascii="Times New Roman" w:hAnsi="Times New Roman"/>
                <w:sz w:val="20"/>
                <w:szCs w:val="20"/>
              </w:rPr>
            </w:pPr>
            <w:proofErr w:type="spellStart"/>
            <w:r w:rsidRPr="001977FE">
              <w:rPr>
                <w:rFonts w:ascii="Times New Roman" w:hAnsi="Times New Roman"/>
                <w:sz w:val="20"/>
                <w:szCs w:val="20"/>
              </w:rPr>
              <w:t>Чупина</w:t>
            </w:r>
            <w:proofErr w:type="spellEnd"/>
            <w:r w:rsidRPr="001977FE">
              <w:rPr>
                <w:rFonts w:ascii="Times New Roman" w:hAnsi="Times New Roman"/>
                <w:sz w:val="20"/>
                <w:szCs w:val="20"/>
              </w:rPr>
              <w:t xml:space="preserve"> Е.А</w:t>
            </w:r>
          </w:p>
          <w:p w:rsidR="00696295" w:rsidRPr="001977FE" w:rsidRDefault="00696295" w:rsidP="00696295">
            <w:pPr>
              <w:tabs>
                <w:tab w:val="left" w:pos="2145"/>
                <w:tab w:val="center" w:pos="7285"/>
              </w:tabs>
              <w:spacing w:after="0" w:line="240" w:lineRule="auto"/>
              <w:rPr>
                <w:rFonts w:ascii="Times New Roman" w:hAnsi="Times New Roman"/>
                <w:sz w:val="20"/>
                <w:szCs w:val="20"/>
              </w:rPr>
            </w:pPr>
            <w:proofErr w:type="spellStart"/>
            <w:r w:rsidRPr="001977FE">
              <w:rPr>
                <w:rFonts w:ascii="Times New Roman" w:hAnsi="Times New Roman"/>
                <w:sz w:val="20"/>
                <w:szCs w:val="20"/>
              </w:rPr>
              <w:t>Копенкина</w:t>
            </w:r>
            <w:proofErr w:type="spellEnd"/>
            <w:r w:rsidRPr="001977FE">
              <w:rPr>
                <w:rFonts w:ascii="Times New Roman" w:hAnsi="Times New Roman"/>
                <w:sz w:val="20"/>
                <w:szCs w:val="20"/>
              </w:rPr>
              <w:t xml:space="preserve"> О.В.</w:t>
            </w:r>
          </w:p>
          <w:p w:rsidR="00696295" w:rsidRPr="001977FE" w:rsidRDefault="00696295" w:rsidP="00696295">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О.Ю.</w:t>
            </w:r>
          </w:p>
        </w:tc>
        <w:tc>
          <w:tcPr>
            <w:tcW w:w="5658" w:type="dxa"/>
            <w:tcBorders>
              <w:top w:val="single" w:sz="4" w:space="0" w:color="auto"/>
              <w:left w:val="single" w:sz="4" w:space="0" w:color="auto"/>
              <w:bottom w:val="single" w:sz="4" w:space="0" w:color="auto"/>
              <w:right w:val="single" w:sz="4" w:space="0" w:color="auto"/>
            </w:tcBorders>
          </w:tcPr>
          <w:p w:rsidR="00696295" w:rsidRPr="001977FE" w:rsidRDefault="00696295" w:rsidP="00696295">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696295" w:rsidRPr="001977FE" w:rsidRDefault="00696295" w:rsidP="00696295">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696295" w:rsidRPr="001977FE" w:rsidRDefault="00696295" w:rsidP="00696295">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696295" w:rsidRPr="001977FE" w:rsidRDefault="00696295" w:rsidP="00696295">
            <w:pPr>
              <w:spacing w:after="0" w:line="240" w:lineRule="auto"/>
              <w:rPr>
                <w:rFonts w:ascii="Times New Roman" w:hAnsi="Times New Roman"/>
                <w:sz w:val="20"/>
                <w:szCs w:val="20"/>
              </w:rPr>
            </w:pPr>
            <w:r>
              <w:rPr>
                <w:rFonts w:ascii="Times New Roman" w:hAnsi="Times New Roman"/>
                <w:sz w:val="20"/>
                <w:szCs w:val="20"/>
              </w:rPr>
              <w:t>Тираж 99</w:t>
            </w:r>
            <w:r w:rsidRPr="001977FE">
              <w:rPr>
                <w:rFonts w:ascii="Times New Roman" w:hAnsi="Times New Roman"/>
                <w:sz w:val="20"/>
                <w:szCs w:val="20"/>
              </w:rPr>
              <w:t xml:space="preserve"> экземпляров</w:t>
            </w:r>
          </w:p>
          <w:p w:rsidR="00696295" w:rsidRPr="001977FE" w:rsidRDefault="00696295" w:rsidP="00696295">
            <w:pPr>
              <w:spacing w:after="0" w:line="240" w:lineRule="auto"/>
              <w:rPr>
                <w:rFonts w:ascii="Times New Roman" w:hAnsi="Times New Roman"/>
                <w:sz w:val="20"/>
                <w:szCs w:val="20"/>
              </w:rPr>
            </w:pPr>
          </w:p>
          <w:p w:rsidR="00696295" w:rsidRPr="001977FE" w:rsidRDefault="00696295" w:rsidP="00696295">
            <w:pPr>
              <w:tabs>
                <w:tab w:val="left" w:pos="2145"/>
                <w:tab w:val="center" w:pos="7285"/>
              </w:tabs>
              <w:spacing w:after="0" w:line="240" w:lineRule="auto"/>
              <w:jc w:val="center"/>
              <w:rPr>
                <w:rFonts w:ascii="Times New Roman" w:hAnsi="Times New Roman"/>
                <w:sz w:val="20"/>
                <w:szCs w:val="20"/>
              </w:rPr>
            </w:pPr>
          </w:p>
          <w:p w:rsidR="00696295" w:rsidRPr="001977FE" w:rsidRDefault="00696295" w:rsidP="00696295">
            <w:pPr>
              <w:tabs>
                <w:tab w:val="left" w:pos="2145"/>
                <w:tab w:val="center" w:pos="7285"/>
              </w:tabs>
              <w:spacing w:after="0" w:line="240" w:lineRule="auto"/>
              <w:jc w:val="center"/>
              <w:rPr>
                <w:rFonts w:ascii="Times New Roman" w:hAnsi="Times New Roman"/>
                <w:sz w:val="20"/>
                <w:szCs w:val="20"/>
              </w:rPr>
            </w:pPr>
          </w:p>
          <w:p w:rsidR="00696295" w:rsidRPr="001977FE" w:rsidRDefault="00696295" w:rsidP="00696295">
            <w:pPr>
              <w:tabs>
                <w:tab w:val="left" w:pos="2145"/>
                <w:tab w:val="center" w:pos="7285"/>
              </w:tabs>
              <w:spacing w:after="0" w:line="240" w:lineRule="auto"/>
              <w:jc w:val="center"/>
              <w:rPr>
                <w:rFonts w:ascii="Times New Roman" w:hAnsi="Times New Roman"/>
                <w:sz w:val="20"/>
                <w:szCs w:val="20"/>
              </w:rPr>
            </w:pPr>
          </w:p>
          <w:p w:rsidR="00696295" w:rsidRPr="001977FE" w:rsidRDefault="00696295" w:rsidP="00696295">
            <w:pPr>
              <w:tabs>
                <w:tab w:val="left" w:pos="2145"/>
                <w:tab w:val="center" w:pos="7285"/>
              </w:tabs>
              <w:spacing w:after="0" w:line="240" w:lineRule="auto"/>
              <w:jc w:val="center"/>
              <w:rPr>
                <w:rFonts w:ascii="Times New Roman" w:hAnsi="Times New Roman"/>
                <w:sz w:val="20"/>
                <w:szCs w:val="20"/>
              </w:rPr>
            </w:pPr>
          </w:p>
        </w:tc>
      </w:tr>
    </w:tbl>
    <w:p w:rsidR="00B8648B" w:rsidRPr="00B8648B" w:rsidRDefault="00B8648B" w:rsidP="00532621">
      <w:pPr>
        <w:spacing w:line="360" w:lineRule="auto"/>
        <w:ind w:firstLine="709"/>
        <w:jc w:val="center"/>
        <w:rPr>
          <w:rFonts w:ascii="Times New Roman" w:hAnsi="Times New Roman"/>
        </w:rPr>
      </w:pPr>
    </w:p>
    <w:p w:rsidR="00FC2EB1" w:rsidRPr="008A5112" w:rsidRDefault="00FC2EB1" w:rsidP="0022668C">
      <w:pPr>
        <w:pStyle w:val="a9"/>
        <w:rPr>
          <w:i/>
          <w:sz w:val="22"/>
          <w:szCs w:val="22"/>
        </w:rPr>
      </w:pPr>
    </w:p>
    <w:sectPr w:rsidR="00FC2EB1" w:rsidRPr="008A5112" w:rsidSect="006A1CF9">
      <w:footerReference w:type="default" r:id="rId9"/>
      <w:pgSz w:w="11906" w:h="16838"/>
      <w:pgMar w:top="851" w:right="851" w:bottom="1701"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4B" w:rsidRDefault="00C3774B" w:rsidP="00523D35">
      <w:pPr>
        <w:spacing w:after="0" w:line="240" w:lineRule="auto"/>
      </w:pPr>
      <w:r>
        <w:separator/>
      </w:r>
    </w:p>
  </w:endnote>
  <w:endnote w:type="continuationSeparator" w:id="0">
    <w:p w:rsidR="00C3774B" w:rsidRDefault="00C3774B"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696295">
          <w:rPr>
            <w:noProof/>
          </w:rPr>
          <w:t>4</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4B" w:rsidRDefault="00C3774B" w:rsidP="00523D35">
      <w:pPr>
        <w:spacing w:after="0" w:line="240" w:lineRule="auto"/>
      </w:pPr>
      <w:r>
        <w:separator/>
      </w:r>
    </w:p>
  </w:footnote>
  <w:footnote w:type="continuationSeparator" w:id="0">
    <w:p w:rsidR="00C3774B" w:rsidRDefault="00C3774B"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57E43"/>
    <w:rsid w:val="00094E94"/>
    <w:rsid w:val="00097671"/>
    <w:rsid w:val="000D6D8C"/>
    <w:rsid w:val="00101488"/>
    <w:rsid w:val="00137BDE"/>
    <w:rsid w:val="001926CC"/>
    <w:rsid w:val="001B7C3C"/>
    <w:rsid w:val="001F3416"/>
    <w:rsid w:val="00224AB2"/>
    <w:rsid w:val="0022668C"/>
    <w:rsid w:val="0029775D"/>
    <w:rsid w:val="002E3F66"/>
    <w:rsid w:val="003413D8"/>
    <w:rsid w:val="003527EB"/>
    <w:rsid w:val="00362CCC"/>
    <w:rsid w:val="003C5162"/>
    <w:rsid w:val="0040070E"/>
    <w:rsid w:val="004509FF"/>
    <w:rsid w:val="004B52DB"/>
    <w:rsid w:val="004D3A0B"/>
    <w:rsid w:val="005124B3"/>
    <w:rsid w:val="00523D35"/>
    <w:rsid w:val="00524693"/>
    <w:rsid w:val="00532621"/>
    <w:rsid w:val="005D410E"/>
    <w:rsid w:val="00623A4C"/>
    <w:rsid w:val="00696295"/>
    <w:rsid w:val="006A1CF9"/>
    <w:rsid w:val="006B5CF4"/>
    <w:rsid w:val="007A013C"/>
    <w:rsid w:val="00834997"/>
    <w:rsid w:val="00897917"/>
    <w:rsid w:val="008A5112"/>
    <w:rsid w:val="00914A66"/>
    <w:rsid w:val="00970CDB"/>
    <w:rsid w:val="009C1D26"/>
    <w:rsid w:val="00A069C3"/>
    <w:rsid w:val="00AB3C75"/>
    <w:rsid w:val="00B8648B"/>
    <w:rsid w:val="00C3774B"/>
    <w:rsid w:val="00C63AFB"/>
    <w:rsid w:val="00D66C8B"/>
    <w:rsid w:val="00D8083F"/>
    <w:rsid w:val="00DA29BD"/>
    <w:rsid w:val="00DC53AC"/>
    <w:rsid w:val="00E1754B"/>
    <w:rsid w:val="00EA17CB"/>
    <w:rsid w:val="00F21420"/>
    <w:rsid w:val="00F26F51"/>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2">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3">
    <w:name w:val="Emphasis"/>
    <w:basedOn w:val="a0"/>
    <w:uiPriority w:val="20"/>
    <w:qFormat/>
    <w:rsid w:val="001B7C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2">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3">
    <w:name w:val="Emphasis"/>
    <w:basedOn w:val="a0"/>
    <w:uiPriority w:val="20"/>
    <w:qFormat/>
    <w:rsid w:val="001B7C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71816595">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C2A29-27D9-424C-AA14-293567DB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2018-07-23T10:23:00Z</cp:lastPrinted>
  <dcterms:created xsi:type="dcterms:W3CDTF">2018-07-23T09:59:00Z</dcterms:created>
  <dcterms:modified xsi:type="dcterms:W3CDTF">2018-07-23T10:27:00Z</dcterms:modified>
</cp:coreProperties>
</file>