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A5112" w:rsidRPr="008A5112" w:rsidRDefault="008A5112" w:rsidP="00224AB2">
      <w:pPr>
        <w:pStyle w:val="a9"/>
        <w:rPr>
          <w:i/>
          <w:sz w:val="22"/>
          <w:szCs w:val="22"/>
        </w:rPr>
      </w:pPr>
    </w:p>
    <w:p w:rsidR="00980B4E" w:rsidRPr="00F21420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  <w:r w:rsidR="00627D41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Pr="006611A0"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980B4E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474E9B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E1749C">
        <w:rPr>
          <w:rFonts w:ascii="Times New Roman" w:hAnsi="Times New Roman"/>
          <w:b/>
          <w:u w:val="single"/>
        </w:rPr>
        <w:t xml:space="preserve"> </w:t>
      </w:r>
      <w:r w:rsidR="00396D0F">
        <w:rPr>
          <w:rFonts w:ascii="Times New Roman" w:hAnsi="Times New Roman"/>
          <w:b/>
          <w:u w:val="single"/>
        </w:rPr>
        <w:t>45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>от</w:t>
      </w:r>
      <w:r w:rsidR="00396D0F">
        <w:rPr>
          <w:rFonts w:ascii="Times New Roman" w:hAnsi="Times New Roman"/>
        </w:rPr>
        <w:t xml:space="preserve">   29</w:t>
      </w:r>
      <w:r w:rsidR="00376BCE">
        <w:rPr>
          <w:rFonts w:ascii="Times New Roman" w:hAnsi="Times New Roman"/>
        </w:rPr>
        <w:t xml:space="preserve"> </w:t>
      </w:r>
      <w:r w:rsidR="00E1749C">
        <w:rPr>
          <w:rFonts w:ascii="Times New Roman" w:hAnsi="Times New Roman"/>
        </w:rPr>
        <w:t xml:space="preserve"> </w:t>
      </w:r>
      <w:r w:rsidR="004C6177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 2018 г       </w:t>
      </w:r>
      <w:r w:rsidR="004C6177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8C13F1" w:rsidRDefault="008C13F1" w:rsidP="00396D0F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</w:p>
    <w:p w:rsidR="00396D0F" w:rsidRPr="006F48F0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6F48F0">
        <w:rPr>
          <w:rFonts w:ascii="Times New Roman" w:hAnsi="Times New Roman"/>
          <w:b/>
        </w:rPr>
        <w:t>АДМИНИСТРАЦИЯ ПЯТИЛЕТСКОГО СЕЛЬСОВЕТА</w:t>
      </w:r>
    </w:p>
    <w:p w:rsidR="00396D0F" w:rsidRPr="006F48F0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6F48F0">
        <w:rPr>
          <w:rFonts w:ascii="Times New Roman" w:hAnsi="Times New Roman"/>
          <w:b/>
        </w:rPr>
        <w:t>ЧЕРЕПАНОВСКОГО РАЙОНА</w:t>
      </w:r>
    </w:p>
    <w:p w:rsidR="00396D0F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6F48F0">
        <w:rPr>
          <w:rFonts w:ascii="Times New Roman" w:hAnsi="Times New Roman"/>
          <w:b/>
        </w:rPr>
        <w:t>НОВОСИБИРСКОЙ ОБЛАСТИ</w:t>
      </w:r>
    </w:p>
    <w:p w:rsidR="00396D0F" w:rsidRPr="006F48F0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96D0F" w:rsidRPr="00396D0F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6F48F0">
        <w:rPr>
          <w:rFonts w:ascii="Times New Roman" w:hAnsi="Times New Roman"/>
          <w:b/>
        </w:rPr>
        <w:t>ПОСТАНОВЛЕНИЕ</w:t>
      </w:r>
    </w:p>
    <w:p w:rsidR="00396D0F" w:rsidRDefault="00396D0F" w:rsidP="00396D0F">
      <w:pPr>
        <w:spacing w:after="0" w:line="240" w:lineRule="auto"/>
        <w:jc w:val="center"/>
        <w:rPr>
          <w:rFonts w:ascii="Times New Roman" w:hAnsi="Times New Roman"/>
        </w:rPr>
      </w:pPr>
      <w:r w:rsidRPr="006F48F0">
        <w:rPr>
          <w:rFonts w:ascii="Times New Roman" w:hAnsi="Times New Roman"/>
        </w:rPr>
        <w:t>от 28.05.2018 № 55</w:t>
      </w:r>
    </w:p>
    <w:p w:rsidR="00396D0F" w:rsidRPr="006F48F0" w:rsidRDefault="00396D0F" w:rsidP="00396D0F">
      <w:pPr>
        <w:spacing w:after="0" w:line="240" w:lineRule="auto"/>
        <w:jc w:val="center"/>
        <w:rPr>
          <w:rFonts w:ascii="Times New Roman" w:hAnsi="Times New Roman"/>
        </w:rPr>
      </w:pPr>
    </w:p>
    <w:p w:rsidR="00396D0F" w:rsidRPr="006F48F0" w:rsidRDefault="00396D0F" w:rsidP="00396D0F">
      <w:pPr>
        <w:spacing w:after="0" w:line="240" w:lineRule="auto"/>
        <w:jc w:val="center"/>
        <w:rPr>
          <w:rFonts w:ascii="Times New Roman" w:hAnsi="Times New Roman"/>
        </w:rPr>
      </w:pPr>
      <w:r w:rsidRPr="006F48F0">
        <w:rPr>
          <w:rFonts w:ascii="Times New Roman" w:hAnsi="Times New Roman"/>
        </w:rPr>
        <w:t>Об отмене постановления администрации Пятилетского сельсовета</w:t>
      </w:r>
    </w:p>
    <w:p w:rsidR="00396D0F" w:rsidRDefault="00396D0F" w:rsidP="00396D0F">
      <w:pPr>
        <w:spacing w:after="0" w:line="240" w:lineRule="auto"/>
        <w:jc w:val="center"/>
        <w:rPr>
          <w:rFonts w:ascii="Times New Roman" w:hAnsi="Times New Roman"/>
        </w:rPr>
      </w:pPr>
      <w:r w:rsidRPr="006F48F0">
        <w:rPr>
          <w:rFonts w:ascii="Times New Roman" w:hAnsi="Times New Roman"/>
        </w:rPr>
        <w:t xml:space="preserve">Черепановского района Новосибирской области </w:t>
      </w:r>
      <w:r w:rsidRPr="006F48F0">
        <w:rPr>
          <w:rFonts w:ascii="Times New Roman" w:eastAsia="Times New Roman" w:hAnsi="Times New Roman"/>
          <w:bCs/>
          <w:color w:val="000000"/>
        </w:rPr>
        <w:t>от  18.06.2015 № 80</w:t>
      </w:r>
      <w:r w:rsidRPr="006F48F0">
        <w:rPr>
          <w:rFonts w:ascii="Times New Roman" w:hAnsi="Times New Roman"/>
        </w:rPr>
        <w:t xml:space="preserve"> «Об утверждении перечня мест  массового пребывания людей в пределах территории Пятилетского сельсовета Черепановского района Новосибирской области</w:t>
      </w:r>
    </w:p>
    <w:p w:rsidR="00396D0F" w:rsidRPr="006F48F0" w:rsidRDefault="00396D0F" w:rsidP="00396D0F">
      <w:pPr>
        <w:spacing w:after="0" w:line="240" w:lineRule="auto"/>
        <w:jc w:val="center"/>
        <w:rPr>
          <w:rFonts w:ascii="Times New Roman" w:hAnsi="Times New Roman"/>
        </w:rPr>
      </w:pPr>
    </w:p>
    <w:p w:rsidR="00396D0F" w:rsidRPr="006F48F0" w:rsidRDefault="00396D0F" w:rsidP="00396D0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F48F0">
        <w:rPr>
          <w:rFonts w:ascii="Times New Roman" w:hAnsi="Times New Roman"/>
        </w:rPr>
        <w:t>На основании протеста прокуратуры Черепановского района Новосибирской области от 17.05.2018 № 01-184в-18, на постановление администрации Пятилетского сельсовета Черепановского района Новосибирской области</w:t>
      </w:r>
      <w:r w:rsidRPr="006F48F0">
        <w:rPr>
          <w:rFonts w:ascii="Times New Roman" w:eastAsia="Times New Roman" w:hAnsi="Times New Roman"/>
          <w:bCs/>
          <w:color w:val="000000"/>
        </w:rPr>
        <w:t xml:space="preserve"> от  18.06.2015 № 80</w:t>
      </w:r>
      <w:r w:rsidRPr="006F48F0">
        <w:rPr>
          <w:rFonts w:ascii="Times New Roman" w:hAnsi="Times New Roman"/>
        </w:rPr>
        <w:t xml:space="preserve"> «Об утверждении перечня мест  массового пребывания людей в пределах территории Пятилетского сельсовета Черепановского района Новосибирской области», администрация Пятилетского  сельсовета Черепановского района Новосибирской области</w:t>
      </w:r>
    </w:p>
    <w:p w:rsidR="00396D0F" w:rsidRPr="006F48F0" w:rsidRDefault="00396D0F" w:rsidP="00396D0F">
      <w:pPr>
        <w:spacing w:after="0" w:line="240" w:lineRule="auto"/>
        <w:jc w:val="both"/>
        <w:rPr>
          <w:rFonts w:ascii="Times New Roman" w:hAnsi="Times New Roman"/>
        </w:rPr>
      </w:pPr>
      <w:r w:rsidRPr="006F48F0">
        <w:rPr>
          <w:rFonts w:ascii="Times New Roman" w:hAnsi="Times New Roman"/>
        </w:rPr>
        <w:t>ПОСТАНОВЛЯЕТ:</w:t>
      </w:r>
      <w:r w:rsidRPr="006F48F0">
        <w:rPr>
          <w:rFonts w:ascii="Times New Roman" w:hAnsi="Times New Roman"/>
        </w:rPr>
        <w:tab/>
      </w:r>
    </w:p>
    <w:p w:rsidR="00396D0F" w:rsidRPr="006F48F0" w:rsidRDefault="00396D0F" w:rsidP="00396D0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F48F0">
        <w:rPr>
          <w:rFonts w:ascii="Times New Roman" w:hAnsi="Times New Roman"/>
        </w:rPr>
        <w:t xml:space="preserve">1.Постановление администрации Пятилетского сельсовета Черепановского района Новосибирской области от </w:t>
      </w:r>
      <w:r w:rsidRPr="006F48F0">
        <w:rPr>
          <w:rFonts w:ascii="Times New Roman" w:eastAsia="Times New Roman" w:hAnsi="Times New Roman"/>
          <w:bCs/>
          <w:color w:val="000000"/>
        </w:rPr>
        <w:t xml:space="preserve">  18.06.2015 № 80</w:t>
      </w:r>
      <w:r w:rsidRPr="006F48F0">
        <w:rPr>
          <w:rFonts w:ascii="Times New Roman" w:hAnsi="Times New Roman"/>
        </w:rPr>
        <w:t xml:space="preserve"> «Об утверждении перечня мест  массового пребывания людей в пределах территории Пятилетского сельсовета Черепановского района Новосибирской области», отменить.</w:t>
      </w:r>
    </w:p>
    <w:p w:rsidR="00396D0F" w:rsidRDefault="00396D0F" w:rsidP="00396D0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F48F0">
        <w:rPr>
          <w:rFonts w:ascii="Times New Roman" w:hAnsi="Times New Roman"/>
        </w:rPr>
        <w:t xml:space="preserve">2. </w:t>
      </w:r>
      <w:proofErr w:type="gramStart"/>
      <w:r w:rsidRPr="006F48F0">
        <w:rPr>
          <w:rFonts w:ascii="Times New Roman" w:hAnsi="Times New Roman"/>
        </w:rPr>
        <w:t>Контроль за</w:t>
      </w:r>
      <w:proofErr w:type="gramEnd"/>
      <w:r w:rsidRPr="006F48F0">
        <w:rPr>
          <w:rFonts w:ascii="Times New Roman" w:hAnsi="Times New Roman"/>
        </w:rPr>
        <w:t xml:space="preserve"> исполнением данного постановления возложить на Главу Пятилетского сельсовета Черепановского района Новосибирской области Кононова В.Н.</w:t>
      </w:r>
    </w:p>
    <w:p w:rsidR="00396D0F" w:rsidRPr="006F48F0" w:rsidRDefault="00396D0F" w:rsidP="00396D0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96D0F" w:rsidRPr="006F48F0" w:rsidRDefault="00396D0F" w:rsidP="00396D0F">
      <w:pPr>
        <w:spacing w:after="0" w:line="240" w:lineRule="auto"/>
        <w:rPr>
          <w:rFonts w:ascii="Times New Roman" w:hAnsi="Times New Roman"/>
        </w:rPr>
      </w:pPr>
      <w:r w:rsidRPr="006F48F0">
        <w:rPr>
          <w:rFonts w:ascii="Times New Roman" w:hAnsi="Times New Roman"/>
        </w:rPr>
        <w:t xml:space="preserve">Глава Пятилетского сельсовета                                               </w:t>
      </w:r>
    </w:p>
    <w:p w:rsidR="00396D0F" w:rsidRPr="006F48F0" w:rsidRDefault="00396D0F" w:rsidP="00396D0F">
      <w:pPr>
        <w:spacing w:after="0" w:line="240" w:lineRule="auto"/>
        <w:rPr>
          <w:rFonts w:ascii="Times New Roman" w:hAnsi="Times New Roman"/>
        </w:rPr>
      </w:pPr>
      <w:r w:rsidRPr="006F48F0">
        <w:rPr>
          <w:rFonts w:ascii="Times New Roman" w:hAnsi="Times New Roman"/>
        </w:rPr>
        <w:t xml:space="preserve">Черепановского района   </w:t>
      </w:r>
    </w:p>
    <w:p w:rsidR="00396D0F" w:rsidRPr="006F48F0" w:rsidRDefault="00396D0F" w:rsidP="00396D0F">
      <w:pPr>
        <w:spacing w:after="0" w:line="240" w:lineRule="auto"/>
        <w:rPr>
          <w:rFonts w:ascii="Times New Roman" w:hAnsi="Times New Roman"/>
        </w:rPr>
      </w:pPr>
      <w:r w:rsidRPr="006F48F0">
        <w:rPr>
          <w:rFonts w:ascii="Times New Roman" w:hAnsi="Times New Roman"/>
        </w:rPr>
        <w:t>Новосибирской области                                                                     Кононов В.Н.</w:t>
      </w:r>
    </w:p>
    <w:p w:rsidR="00396D0F" w:rsidRPr="006F48F0" w:rsidRDefault="00396D0F" w:rsidP="00396D0F">
      <w:pPr>
        <w:rPr>
          <w:rFonts w:ascii="Times New Roman" w:hAnsi="Times New Roman"/>
        </w:rPr>
      </w:pP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A83BB7">
        <w:rPr>
          <w:rFonts w:ascii="Times New Roman" w:hAnsi="Times New Roman"/>
          <w:b/>
        </w:rPr>
        <w:t>АДМИНИСТРАЦИЯ ПЯТИЛЕТСКОГО СЕЛЬСОВЕТА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A83BB7">
        <w:rPr>
          <w:rFonts w:ascii="Times New Roman" w:hAnsi="Times New Roman"/>
          <w:b/>
        </w:rPr>
        <w:t xml:space="preserve">ЧЕРЕПАНОВСКОГО РАЙОНА 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A83BB7">
        <w:rPr>
          <w:rFonts w:ascii="Times New Roman" w:hAnsi="Times New Roman"/>
          <w:b/>
        </w:rPr>
        <w:t xml:space="preserve">НОВОСИБИРСКОЙ ОБЛАСТИ 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A83BB7">
        <w:rPr>
          <w:rFonts w:ascii="Times New Roman" w:hAnsi="Times New Roman"/>
          <w:b/>
        </w:rPr>
        <w:t xml:space="preserve"> 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  <w:r w:rsidRPr="00A83BB7">
        <w:rPr>
          <w:rFonts w:ascii="Times New Roman" w:hAnsi="Times New Roman"/>
          <w:b/>
        </w:rPr>
        <w:t>ПОСТАНОВЛЕНИЕ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hAnsi="Times New Roman"/>
        </w:rPr>
      </w:pPr>
      <w:r w:rsidRPr="00A83BB7">
        <w:rPr>
          <w:rFonts w:ascii="Times New Roman" w:hAnsi="Times New Roman"/>
        </w:rPr>
        <w:t>от 28.05.2018 № 56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bCs/>
          <w:color w:val="000000"/>
          <w:lang w:eastAsia="ru-RU"/>
        </w:rPr>
        <w:t>О порядке   </w:t>
      </w:r>
      <w:proofErr w:type="gramStart"/>
      <w:r w:rsidRPr="00A83BB7">
        <w:rPr>
          <w:rFonts w:ascii="Times New Roman" w:eastAsia="Times New Roman" w:hAnsi="Times New Roman"/>
          <w:bCs/>
          <w:color w:val="000000"/>
          <w:lang w:eastAsia="ru-RU"/>
        </w:rPr>
        <w:t>санкционирования оплаты денежных обязательств получателей средств бюджета</w:t>
      </w:r>
      <w:proofErr w:type="gramEnd"/>
      <w:r w:rsidRPr="00A83BB7">
        <w:rPr>
          <w:rFonts w:ascii="Times New Roman" w:eastAsia="Times New Roman" w:hAnsi="Times New Roman"/>
          <w:bCs/>
          <w:color w:val="000000"/>
          <w:lang w:eastAsia="ru-RU"/>
        </w:rPr>
        <w:t xml:space="preserve"> Пятилетского сельсовета Черепановского 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</w:p>
    <w:p w:rsidR="00396D0F" w:rsidRPr="00A83BB7" w:rsidRDefault="00396D0F" w:rsidP="00396D0F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396D0F" w:rsidRPr="00A83BB7" w:rsidRDefault="00396D0F" w:rsidP="00396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          В соответствии со ст.219 Бюджетного кодекса, руководствуясь Уставом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>Пятилетского сельсовета Черепановского  района Новосибирской области, администрация  Пятилетского сельсовета Черепановского  района Новосибирской области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83BB7">
        <w:rPr>
          <w:rFonts w:ascii="Times New Roman" w:eastAsia="Times New Roman" w:hAnsi="Times New Roman"/>
          <w:b/>
          <w:bCs/>
          <w:color w:val="000000"/>
          <w:lang w:eastAsia="ru-RU"/>
        </w:rPr>
        <w:t>ПОСТАНОВЛЯЕТ:</w:t>
      </w:r>
    </w:p>
    <w:p w:rsidR="00396D0F" w:rsidRPr="00A83BB7" w:rsidRDefault="00396D0F" w:rsidP="00396D0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Утвердить прилагаемый Порядок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санкционирования оплаты денежных обязательств получателей средств бюджета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Пятилетского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>сельсовета Черепановского  района Новосибирской области</w:t>
      </w: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за счёт межбюджетных трансфертов, предоставляемых из федерального бюджета в форме субсидий, субвенций и иных межбюджетных трансфертов, имеющих целевое значение. </w:t>
      </w:r>
    </w:p>
    <w:p w:rsidR="00396D0F" w:rsidRDefault="00396D0F" w:rsidP="00396D0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Признать утратившим силу постановление от 19.11.2010г. № 120 «Об утверждении Порядка санкционирования оплаты денежных обязательств за счет межбюджетных трансфертов, предоставляемых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из</w:t>
      </w:r>
      <w:proofErr w:type="gramEnd"/>
    </w:p>
    <w:p w:rsidR="00396D0F" w:rsidRDefault="00396D0F" w:rsidP="00396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Default="00396D0F" w:rsidP="00396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Default="00396D0F" w:rsidP="00396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Default="00396D0F" w:rsidP="00396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Default="00396D0F" w:rsidP="00396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Pr="00396D0F" w:rsidRDefault="00396D0F" w:rsidP="00396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96D0F">
        <w:rPr>
          <w:rFonts w:ascii="Times New Roman" w:eastAsia="Times New Roman" w:hAnsi="Times New Roman"/>
          <w:color w:val="000000"/>
          <w:lang w:eastAsia="ru-RU"/>
        </w:rPr>
        <w:t>федерального бюджета в форме субсидий, субвенций и иных межбюджетных трансфертов, имеющих целевое назначение» (с изменениями, внесенными постановлением администрации Пятилетского сельсовета Черепановского района Новосибирской области  от 10.03.2016г. № 45)</w:t>
      </w:r>
    </w:p>
    <w:p w:rsidR="00396D0F" w:rsidRDefault="00396D0F" w:rsidP="00396D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2. Опубликовать настоящее постановление в периодическом печатном издании "Сельские вести" и разместить на официальном сайте администрации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>Пятилетского сельсовета Черепановского  района Новосибирской области</w:t>
      </w: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в сети "Интернет"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396D0F" w:rsidRDefault="00396D0F" w:rsidP="00396D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</w:t>
      </w:r>
    </w:p>
    <w:p w:rsidR="00396D0F" w:rsidRPr="00396D0F" w:rsidRDefault="00396D0F" w:rsidP="00396D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Глава Пятилетского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 xml:space="preserve"> сельсовета </w:t>
      </w:r>
    </w:p>
    <w:p w:rsidR="00396D0F" w:rsidRDefault="00396D0F" w:rsidP="00396D0F">
      <w:pPr>
        <w:spacing w:after="0" w:line="240" w:lineRule="auto"/>
        <w:ind w:left="-142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 xml:space="preserve">Черепановского  района </w:t>
      </w:r>
    </w:p>
    <w:p w:rsidR="00396D0F" w:rsidRPr="00396D0F" w:rsidRDefault="00396D0F" w:rsidP="00396D0F">
      <w:pPr>
        <w:spacing w:after="0" w:line="240" w:lineRule="auto"/>
        <w:ind w:left="-142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>Новосибирской области</w:t>
      </w:r>
      <w:r w:rsidRPr="00A83BB7">
        <w:rPr>
          <w:rFonts w:ascii="Times New Roman" w:eastAsia="Times New Roman" w:hAnsi="Times New Roman"/>
          <w:color w:val="000000"/>
          <w:lang w:eastAsia="ru-RU"/>
        </w:rPr>
        <w:t> </w:t>
      </w:r>
      <w:r w:rsidRPr="00A83BB7">
        <w:rPr>
          <w:rFonts w:ascii="Times New Roman" w:eastAsia="Times New Roman" w:hAnsi="Times New Roman"/>
          <w:color w:val="000000"/>
          <w:lang w:eastAsia="ru-RU"/>
        </w:rPr>
        <w:tab/>
      </w:r>
      <w:r w:rsidRPr="00A83BB7">
        <w:rPr>
          <w:rFonts w:ascii="Times New Roman" w:eastAsia="Times New Roman" w:hAnsi="Times New Roman"/>
          <w:color w:val="000000"/>
          <w:lang w:eastAsia="ru-RU"/>
        </w:rPr>
        <w:tab/>
      </w:r>
      <w:r w:rsidRPr="00A83BB7">
        <w:rPr>
          <w:rFonts w:ascii="Times New Roman" w:eastAsia="Times New Roman" w:hAnsi="Times New Roman"/>
          <w:color w:val="000000"/>
          <w:lang w:eastAsia="ru-RU"/>
        </w:rPr>
        <w:tab/>
      </w:r>
      <w:r w:rsidRPr="00A83BB7">
        <w:rPr>
          <w:rFonts w:ascii="Times New Roman" w:eastAsia="Times New Roman" w:hAnsi="Times New Roman"/>
          <w:color w:val="000000"/>
          <w:lang w:eastAsia="ru-RU"/>
        </w:rPr>
        <w:tab/>
      </w:r>
      <w:r w:rsidRPr="00A83BB7">
        <w:rPr>
          <w:rFonts w:ascii="Times New Roman" w:eastAsia="Times New Roman" w:hAnsi="Times New Roman"/>
          <w:color w:val="000000"/>
          <w:lang w:eastAsia="ru-RU"/>
        </w:rPr>
        <w:tab/>
        <w:t>Кононов В.Н.</w:t>
      </w:r>
    </w:p>
    <w:p w:rsidR="00396D0F" w:rsidRPr="00A83BB7" w:rsidRDefault="00396D0F" w:rsidP="00396D0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Приложение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к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396D0F" w:rsidRPr="00A83BB7" w:rsidRDefault="00396D0F" w:rsidP="00396D0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постановлению администрации </w:t>
      </w:r>
    </w:p>
    <w:p w:rsidR="00396D0F" w:rsidRPr="00A83BB7" w:rsidRDefault="00396D0F" w:rsidP="00396D0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83BB7">
        <w:rPr>
          <w:rFonts w:ascii="Times New Roman" w:eastAsia="Times New Roman" w:hAnsi="Times New Roman"/>
          <w:bCs/>
          <w:color w:val="000000"/>
          <w:lang w:eastAsia="ru-RU"/>
        </w:rPr>
        <w:t xml:space="preserve">Пятилетского сельсовета </w:t>
      </w:r>
    </w:p>
    <w:p w:rsidR="00396D0F" w:rsidRPr="00A83BB7" w:rsidRDefault="00396D0F" w:rsidP="00396D0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83BB7">
        <w:rPr>
          <w:rFonts w:ascii="Times New Roman" w:eastAsia="Times New Roman" w:hAnsi="Times New Roman"/>
          <w:bCs/>
          <w:color w:val="000000"/>
          <w:lang w:eastAsia="ru-RU"/>
        </w:rPr>
        <w:t>Черепановского  района</w:t>
      </w:r>
    </w:p>
    <w:p w:rsidR="00396D0F" w:rsidRPr="00A83BB7" w:rsidRDefault="00396D0F" w:rsidP="00396D0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 w:rsidRPr="00A83BB7">
        <w:rPr>
          <w:rFonts w:ascii="Times New Roman" w:eastAsia="Times New Roman" w:hAnsi="Times New Roman"/>
          <w:bCs/>
          <w:color w:val="000000"/>
          <w:lang w:eastAsia="ru-RU"/>
        </w:rPr>
        <w:t xml:space="preserve"> Новосибирской области</w:t>
      </w:r>
    </w:p>
    <w:p w:rsidR="00396D0F" w:rsidRPr="00A83BB7" w:rsidRDefault="00396D0F" w:rsidP="00396D0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Cs/>
          <w:color w:val="000000"/>
          <w:lang w:eastAsia="ru-RU"/>
        </w:rPr>
        <w:t>о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>т 28.05. 2018г. № 56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bookmarkStart w:id="0" w:name="Par34"/>
      <w:bookmarkEnd w:id="0"/>
      <w:r w:rsidRPr="00A83BB7">
        <w:rPr>
          <w:rFonts w:ascii="Times New Roman" w:eastAsia="Times New Roman" w:hAnsi="Times New Roman"/>
          <w:color w:val="000000"/>
          <w:lang w:eastAsia="ru-RU"/>
        </w:rPr>
        <w:t>Порядок 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  санкционирования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оплаты денежных обязательств получателей средств бюджета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>Пятилетского сельсовета Черепановского  района Новосибирской области</w:t>
      </w: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</w:p>
    <w:p w:rsidR="00396D0F" w:rsidRPr="00A83BB7" w:rsidRDefault="00396D0F" w:rsidP="00396D0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1. Настоящий Порядок устанавливает порядок санкционирования органом, осуществляющим открытие и ведение лицевых счетов, оплаты денежных обязательств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назначение, получателей средств бюджета Пятилетского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>сельсовета Черепановского  района Новосибирской области</w:t>
      </w: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(далее - получатели средств).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2.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Для оплаты денежных обязательств получатели средств представляют в орган, осуществляющий открытие и ведение лицевых счетов, по месту их обслуживания Заявку на кассовый расход (код по ведомственному классификатору форм документов (далее - код по КФД) 0531801), или Заявку на получение наличных денег (код по КФД 0531802), или Заявку на получение наличных денежных средств, перечисляемых на карту (код по КФД 0531844) (далее - Заявки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>) в порядке, установленном в соответствии с бюджетным законодательством Российской Федерации.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Заявка при наличии электронного документооборота между получателем средств и органом, осуществляющим открытие и ведение лицевых счетов, представляется в электронном виде с применением электронной   подписи (далее - в электронном виде). При отсутствии электронного документооборота с применением электронной  подписи Заявка представляется на бумажном носителе с одновременным представлением на машинном носителе (далее - на бумажном носителе).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Заявка подписывается руководителем и главным бухгалтером (иными уполномоченными руководителем лицами) получателя средств.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" w:name="Par49"/>
      <w:bookmarkEnd w:id="1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3.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Уполномоченный руководителем органа, осуществляющего открытие и ведение лицевых счетов, работник не позднее рабочего дня, следующего за днем представления получателем средств Заявки в орган, осуществляющий открытие и ведение лицевых счетов, проверяет Заявку на соответствие установленной форме, наличие в ней реквизитов и показателей, предусмотренных </w:t>
      </w:r>
      <w:hyperlink r:id="rId9" w:anchor="Par51" w:history="1">
        <w:r w:rsidRPr="00A83BB7">
          <w:rPr>
            <w:rFonts w:ascii="Times New Roman" w:eastAsia="Times New Roman" w:hAnsi="Times New Roman"/>
            <w:lang w:eastAsia="ru-RU"/>
          </w:rPr>
          <w:t>пунктом 5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наличие документов, предусмотренных </w:t>
      </w:r>
      <w:hyperlink r:id="rId10" w:anchor="Par80" w:history="1">
        <w:r w:rsidRPr="00A83BB7">
          <w:rPr>
            <w:rFonts w:ascii="Times New Roman" w:eastAsia="Times New Roman" w:hAnsi="Times New Roman"/>
            <w:lang w:eastAsia="ru-RU"/>
          </w:rPr>
          <w:t>пунктами 7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, </w:t>
      </w:r>
      <w:hyperlink r:id="rId11" w:anchor="Par96" w:history="1">
        <w:r w:rsidRPr="00A83BB7">
          <w:rPr>
            <w:rFonts w:ascii="Times New Roman" w:eastAsia="Times New Roman" w:hAnsi="Times New Roman"/>
            <w:lang w:eastAsia="ru-RU"/>
          </w:rPr>
          <w:t>9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а также соответствие показателей Заявки указанным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в ней документам в соответствии с условиями </w:t>
      </w:r>
      <w:hyperlink r:id="rId12" w:anchor="Par77" w:history="1">
        <w:r w:rsidRPr="00A83BB7">
          <w:rPr>
            <w:rFonts w:ascii="Times New Roman" w:eastAsia="Times New Roman" w:hAnsi="Times New Roman"/>
            <w:lang w:eastAsia="ru-RU"/>
          </w:rPr>
          <w:t>пункта 6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 и соответствующим требованиям, установленным </w:t>
      </w:r>
      <w:hyperlink r:id="rId13" w:anchor="Par98" w:history="1">
        <w:r w:rsidRPr="00A83BB7">
          <w:rPr>
            <w:rFonts w:ascii="Times New Roman" w:eastAsia="Times New Roman" w:hAnsi="Times New Roman"/>
            <w:lang w:eastAsia="ru-RU"/>
          </w:rPr>
          <w:t>пунктами 10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, </w:t>
      </w:r>
      <w:hyperlink r:id="rId14" w:anchor="Par105" w:history="1">
        <w:r w:rsidRPr="00A83BB7">
          <w:rPr>
            <w:rFonts w:ascii="Times New Roman" w:eastAsia="Times New Roman" w:hAnsi="Times New Roman"/>
            <w:lang w:eastAsia="ru-RU"/>
          </w:rPr>
          <w:t>11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2" w:name="Par50"/>
      <w:bookmarkEnd w:id="2"/>
      <w:r w:rsidRPr="00A83BB7">
        <w:rPr>
          <w:rFonts w:ascii="Times New Roman" w:eastAsia="Times New Roman" w:hAnsi="Times New Roman"/>
          <w:color w:val="000000"/>
          <w:lang w:eastAsia="ru-RU"/>
        </w:rPr>
        <w:t>4. Уполномоченный руководителем органа, осуществляющего открытие и ведение лицевых счетов, работник не позднее срока, установленного </w:t>
      </w:r>
      <w:hyperlink r:id="rId15" w:anchor="Par49" w:history="1">
        <w:r w:rsidRPr="00A83BB7">
          <w:rPr>
            <w:rFonts w:ascii="Times New Roman" w:eastAsia="Times New Roman" w:hAnsi="Times New Roman"/>
            <w:lang w:eastAsia="ru-RU"/>
          </w:rPr>
          <w:t>пунктом 3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проверяет Заявку на соответствие установленной форме, соответствие подписей имеющимся образцам, представленным получателем сре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дств в п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>орядке, установленном для открытия соответствующего лицевого счета.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3" w:name="Par51"/>
      <w:bookmarkEnd w:id="3"/>
      <w:r w:rsidRPr="00A83BB7">
        <w:rPr>
          <w:rFonts w:ascii="Times New Roman" w:eastAsia="Times New Roman" w:hAnsi="Times New Roman"/>
          <w:color w:val="000000"/>
          <w:lang w:eastAsia="ru-RU"/>
        </w:rPr>
        <w:t>5. Заявка проверяется на наличие в ней следующих реквизитов и показателей: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1) номера соответствующего лицевого счета, открытого получателю средств;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2) кодов классификации расходов бюджетов, по которым необходимо произвести кассовый расход (кассовую выплату), а также текстового назначения платежа;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3) суммы кассового расхода (кассовой выплаты) и кода валюты в соответствии с Общероссийским </w:t>
      </w:r>
      <w:hyperlink r:id="rId16" w:history="1">
        <w:r w:rsidRPr="00A83BB7">
          <w:rPr>
            <w:rFonts w:ascii="Times New Roman" w:eastAsia="Times New Roman" w:hAnsi="Times New Roman"/>
            <w:lang w:eastAsia="ru-RU"/>
          </w:rPr>
          <w:t>классификатором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валют, в которой он должен быть произведен;</w:t>
      </w:r>
      <w:proofErr w:type="gramEnd"/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4) суммы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5) суммы налога на добавленную стоимость (при наличии);</w:t>
      </w:r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6) вида средств (средства бюджета);</w:t>
      </w:r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7)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Заявке;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8) номера и серии чека (при наличном способе оплаты денежного обязательства);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9) срока действия чека (при наличном способе оплаты денежного обязательства);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10) фамилии, имени и отчества получателя средств по чеку (при наличном способе оплаты денежного обязательства);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11) данных документов, удостоверяющих личность получателя средств по чеку (при наличном способе оплаты денежного обязательства);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12)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4" w:name="Par64"/>
      <w:bookmarkEnd w:id="4"/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13) реквизитов (номер, дата) и предмета договора (изменения к договору) или муниципального контракта (изменения к муниципальному контракту) на поставку товаров, выполнение работ, оказание услуг для муниципальных нужд, инвестиционного договора (далее - муниципальный контракт на поставку товаров, выполнение работ, оказание услуг) или договора аренды и (или) реквизитов (тип, номер, дата) документа, подтверждающего возникновение денежного обязательства при поставке товаров (накладная, и (или) акт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приемки-передачи, и (или) счет-фактура), выполнении работ, оказании услуг (акт выполненных работ (услуг), и (или) счет, и (или) счет-фактура), при инвестировании в строительство - отчета Заказчика (Застройщика) о суммах, направленных генеральному подрядчику (подрядчикам) на строительство объекта капитального строительства на последнюю отчетную дату (квартал), согласованного с инвестором и главным распорядителем бюджетных средств, или отчета Заказчика (Застройщика) о степени готовности объекта капитального строительства), согласованного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с инвестором и главным распорядителем бюджетных средств, номера и даты исполнительного документа (исполнительный лист, судебный приказ), при предоставлении субсидий в соответствии со </w:t>
      </w:r>
      <w:hyperlink r:id="rId17" w:history="1">
        <w:r w:rsidRPr="00A83BB7">
          <w:rPr>
            <w:rFonts w:ascii="Times New Roman" w:eastAsia="Times New Roman" w:hAnsi="Times New Roman"/>
            <w:lang w:eastAsia="ru-RU"/>
          </w:rPr>
          <w:t>статьей 78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и </w:t>
      </w:r>
      <w:hyperlink r:id="rId18" w:history="1">
        <w:r w:rsidRPr="00A83BB7">
          <w:rPr>
            <w:rFonts w:ascii="Times New Roman" w:eastAsia="Times New Roman" w:hAnsi="Times New Roman"/>
            <w:lang w:eastAsia="ru-RU"/>
          </w:rPr>
          <w:t>абзацами первым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и </w:t>
      </w:r>
      <w:hyperlink r:id="rId19" w:history="1">
        <w:r w:rsidRPr="00A83BB7">
          <w:rPr>
            <w:rFonts w:ascii="Times New Roman" w:eastAsia="Times New Roman" w:hAnsi="Times New Roman"/>
            <w:lang w:eastAsia="ru-RU"/>
          </w:rPr>
          <w:t>вторым пункта 1 статьи 78.1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Бюджетного кодекса Российской Федерации - соответствие суммы и направления расходования средств, указанных в соглашении о предоставлении субсидии, иных документов, подтверждающих возникновение денежных обязательств, предусмотренных федеральными законами, указами Президента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Российской Федерации, постановлениями Правительства Российской Федерации, правовыми актами Министерства финансов Российской Федерации, правовыми актами Новосибирской области, муниципальными актами (далее - документы, подтверждающие возникновение денежных обязательств), в соответствии с </w:t>
      </w:r>
      <w:hyperlink r:id="rId20" w:anchor="Par77" w:history="1">
        <w:r w:rsidRPr="00A83BB7">
          <w:rPr>
            <w:rFonts w:ascii="Times New Roman" w:eastAsia="Times New Roman" w:hAnsi="Times New Roman"/>
            <w:lang w:eastAsia="ru-RU"/>
          </w:rPr>
          <w:t>пунктом 6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настоящего Порядка.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Положения </w:t>
      </w:r>
      <w:hyperlink r:id="rId21" w:anchor="Par64" w:history="1">
        <w:r w:rsidRPr="00A83BB7">
          <w:rPr>
            <w:rFonts w:ascii="Times New Roman" w:eastAsia="Times New Roman" w:hAnsi="Times New Roman"/>
            <w:lang w:eastAsia="ru-RU"/>
          </w:rPr>
          <w:t>подпункта 13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пункта не применяются: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в части счета для подтверждения возникновения денежных обязательств по оплате договоров на оказание услуг, заключенных получателем сре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дств с ф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>изическим лицом, не являющимся индивидуальным предпринимателем;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при проверке Заявки на получение наличных денег или Заявки на получение наличных денежных средств, перечисляемых на карту.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Формирование Заявки осуществляется получателем средств на оплату денежных обязательств в рамках одного бюджетного обязательства.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В одной Заявке может содержаться несколько сумм кассовых расходов (кассовых выплат) по разным кодам классификации расходов бюджетов по денежным обязательствам в рамках одного бюджетного обязательства;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5" w:name="Par77"/>
      <w:bookmarkEnd w:id="5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6.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Получатель средств для оплаты денежных обязательств, возникающих по муниципальным контрактам на поставку товаров, выполнение работ, оказание услуг, указывает в Заявке в соответствии с требованиями, установленными в </w:t>
      </w:r>
      <w:hyperlink r:id="rId22" w:anchor="Par64" w:history="1">
        <w:r w:rsidRPr="00A83BB7">
          <w:rPr>
            <w:rFonts w:ascii="Times New Roman" w:eastAsia="Times New Roman" w:hAnsi="Times New Roman"/>
            <w:lang w:eastAsia="ru-RU"/>
          </w:rPr>
          <w:t>подпункте 13 пункта 5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реквизиты и предмет соответствующего муниципального контракта на поставку товаров, выполнение работ, оказание услуг, договора аренды, а также реквизиты документа, подтверждающего возникновение денежного обязательства.</w:t>
      </w:r>
      <w:proofErr w:type="gramEnd"/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Для оплаты денежных обязательств при поставке товаров, выполнении работ, оказании услуг, в случаях, когда заключение муниципальных контрактов на поставку товаров, выполнение работ, оказание услуг законодательством Российской Федерации и (или) муниципальным образованием не предусмотрено, в Заявке указываются в соответствии с требованиями, установленными в </w:t>
      </w:r>
      <w:hyperlink r:id="rId23" w:anchor="Par64" w:history="1">
        <w:r w:rsidRPr="00A83BB7">
          <w:rPr>
            <w:rFonts w:ascii="Times New Roman" w:eastAsia="Times New Roman" w:hAnsi="Times New Roman"/>
            <w:lang w:eastAsia="ru-RU"/>
          </w:rPr>
          <w:t>подпункте 13 пункта 5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только реквизиты соответствующего документа, подтверждающего возникновение денежного обязательства.</w:t>
      </w:r>
      <w:proofErr w:type="gramEnd"/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Для оплаты денежных обязательств по авансовым платежам в соответствии с условиями муниципального контракта на поставку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товаров, выполнение работ, оказание услуг в Заявке реквизиты 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документов, подтверждающих возникновение денежных обязательств, в соответствии с требованиями, установленными в </w:t>
      </w:r>
      <w:hyperlink r:id="rId24" w:anchor="Par64" w:history="1">
        <w:r w:rsidRPr="00A83BB7">
          <w:rPr>
            <w:rFonts w:ascii="Times New Roman" w:eastAsia="Times New Roman" w:hAnsi="Times New Roman"/>
            <w:lang w:eastAsia="ru-RU"/>
          </w:rPr>
          <w:t>подпункте 13 пункта 5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могут не указываться.</w:t>
      </w:r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6" w:name="Par80"/>
      <w:bookmarkEnd w:id="6"/>
      <w:r w:rsidRPr="00A83BB7">
        <w:rPr>
          <w:rFonts w:ascii="Times New Roman" w:eastAsia="Times New Roman" w:hAnsi="Times New Roman"/>
          <w:color w:val="000000"/>
          <w:lang w:eastAsia="ru-RU"/>
        </w:rPr>
        <w:t>7. Для подтверждения возникновения денежного обязательства получатель сре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дств пр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>едставляет в орган, осуществляющий открытие и ведение лицевых счетов, вместе с Заявкой указанные в ней в соответствии с </w:t>
      </w:r>
      <w:hyperlink r:id="rId25" w:anchor="Par64" w:history="1">
        <w:r w:rsidRPr="00A83BB7">
          <w:rPr>
            <w:rFonts w:ascii="Times New Roman" w:eastAsia="Times New Roman" w:hAnsi="Times New Roman"/>
            <w:lang w:eastAsia="ru-RU"/>
          </w:rPr>
          <w:t>подпунктом 13 пункта 5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и </w:t>
      </w:r>
      <w:hyperlink r:id="rId26" w:anchor="Par77" w:history="1">
        <w:r w:rsidRPr="00A83BB7">
          <w:rPr>
            <w:rFonts w:ascii="Times New Roman" w:eastAsia="Times New Roman" w:hAnsi="Times New Roman"/>
            <w:lang w:eastAsia="ru-RU"/>
          </w:rPr>
          <w:t>пунктом 6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 настоящего Порядка соответствующий муниципальный контракт на поставку товаров, выполнение работ, оказание услуг или договор аренды и (или) документ, </w:t>
      </w:r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подтверждающий возникновение денежного обязательства (далее - документ-основание), согласно требованиям, установленным </w:t>
      </w:r>
      <w:hyperlink r:id="rId27" w:anchor="Par96" w:history="1">
        <w:r w:rsidRPr="00A83BB7">
          <w:rPr>
            <w:rFonts w:ascii="Times New Roman" w:eastAsia="Times New Roman" w:hAnsi="Times New Roman"/>
            <w:lang w:eastAsia="ru-RU"/>
          </w:rPr>
          <w:t>пунктом 9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8. Требования, установленные </w:t>
      </w:r>
      <w:hyperlink r:id="rId28" w:anchor="Par80" w:history="1">
        <w:r w:rsidRPr="00A83BB7">
          <w:rPr>
            <w:rFonts w:ascii="Times New Roman" w:eastAsia="Times New Roman" w:hAnsi="Times New Roman"/>
            <w:lang w:eastAsia="ru-RU"/>
          </w:rPr>
          <w:t>пунктом 7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не распространяются на санкционирование оплаты следующих денежных обязательств: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1) обеспечение выполнения функций муниципальных казенных учреждений (за исключением денежных обязательств по поставкам товаров, выполнению работ, оказанию услуг, аренде), предоставление субсидий в соответствии с </w:t>
      </w:r>
      <w:hyperlink r:id="rId29" w:history="1">
        <w:r w:rsidRPr="00A83BB7">
          <w:rPr>
            <w:rFonts w:ascii="Times New Roman" w:eastAsia="Times New Roman" w:hAnsi="Times New Roman"/>
            <w:lang w:eastAsia="ru-RU"/>
          </w:rPr>
          <w:t>абзацем первым пункта 1 статьи 78.1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Бюджетного кодекса Российской Федерации;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2) публичные обязательства;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7" w:name="Par84"/>
      <w:bookmarkEnd w:id="7"/>
      <w:r w:rsidRPr="00A83BB7">
        <w:rPr>
          <w:rFonts w:ascii="Times New Roman" w:eastAsia="Times New Roman" w:hAnsi="Times New Roman"/>
          <w:color w:val="000000"/>
          <w:lang w:eastAsia="ru-RU"/>
        </w:rPr>
        <w:t>3) предоставление бюджетных инвестиций юридическим лицам, не являющимся государственными (муниципальными) учреждениями;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8" w:name="Par85"/>
      <w:bookmarkEnd w:id="8"/>
      <w:r w:rsidRPr="00A83BB7">
        <w:rPr>
          <w:rFonts w:ascii="Times New Roman" w:eastAsia="Times New Roman" w:hAnsi="Times New Roman"/>
          <w:color w:val="000000"/>
          <w:lang w:eastAsia="ru-RU"/>
        </w:rPr>
        <w:t>4) предоставление субсидий юридическим лицам, индивидуальным предпринимателям, физическим лицам - производителям товаров, работ, услуг;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5) предоставление межбюджетных трансфертов;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6) исполнение судебных актов по искам к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>поселению</w:t>
      </w: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 о возмещении вреда, причиненного гражданину или юридическому лицу в результате незаконных действий (бездействия) органов местного самоуправления 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либо должностных лиц этих органов;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7) услуги кредитных организаций по перечислению денежных средств;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8) услуги почтовой связи по пересылке средств физическим лицам (в том числе пенсий, пособий);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9) оплата налога на доходы физических лиц (НДФЛ), страховых взносов по договорам гражданско-правового характера с физическими лицами;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10) кассовые выплаты, для осуществления которых действующим законодательством не предусмотрено заключение договоров.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9" w:name="Par96"/>
      <w:bookmarkEnd w:id="9"/>
      <w:r w:rsidRPr="00A83BB7">
        <w:rPr>
          <w:rFonts w:ascii="Times New Roman" w:eastAsia="Times New Roman" w:hAnsi="Times New Roman"/>
          <w:color w:val="000000"/>
          <w:lang w:eastAsia="ru-RU"/>
        </w:rPr>
        <w:t>9. Получатель сре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дств пр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>едставляет в орган, осуществляющий открытие и ведение лицевых счетов, документ-основание в форме электронной копии, созданной посредством сканирования, подтвержденной электронной   подписью уполномоченного лица получателя средств, либо на бумажном носителе.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Прилагаемый к Заявке документ-основание на бумажном носителе подлежит возврату получателю средств.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0" w:name="Par98"/>
      <w:bookmarkEnd w:id="10"/>
      <w:r w:rsidRPr="00A83BB7">
        <w:rPr>
          <w:rFonts w:ascii="Times New Roman" w:eastAsia="Times New Roman" w:hAnsi="Times New Roman"/>
          <w:color w:val="000000"/>
          <w:lang w:eastAsia="ru-RU"/>
        </w:rPr>
        <w:t>10. При санкционировании оплаты денежных обязательств по расходам (за исключением расходов по публичным обязательствам), а также расходов по инвестиционным договорам, предметом которых является инвестирование в строительство объектов муниципальной собственности, осуществляется проверка Заявки по следующим направлениям: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1) коды классификации расходов местного бюджета,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2) соответствие указанных в Заявке кодов классификации операций сектора государственного управления (далее - КОСГУ), относящихся к расходам бюджетов,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3) не превышение указанного в Заявке авансового платежа предельному размеру авансового платежа, установленному действующим законодательством, в случае представления Заявки для оплаты денежных обязательств по муниципальным контрактам на поставку товаров, выполнение работ, оказание услуг;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4) соответствие содержания операции, исходя из документа-основания, коду КОСГУ и содержанию текста назначения платежа,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указанным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в Заявке;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5) не превышение сумм в Заявке остатков соответствующих предельных объемов финансирования, учтенных на лицевом счете получателя средств;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6) соответствие наименования муниципального заказчика и объекта капитального строительства муниципальной собственности Пятилетского</w:t>
      </w:r>
      <w:r w:rsidRPr="00A83BB7">
        <w:rPr>
          <w:rFonts w:ascii="Times New Roman" w:eastAsia="Times New Roman" w:hAnsi="Times New Roman"/>
          <w:bCs/>
          <w:color w:val="000000"/>
          <w:lang w:eastAsia="ru-RU"/>
        </w:rPr>
        <w:t xml:space="preserve"> сельсовета Черепановского  района Новосибирской области</w:t>
      </w: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указанных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в документе-основании.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1" w:name="Par105"/>
      <w:bookmarkEnd w:id="11"/>
      <w:r w:rsidRPr="00A83BB7">
        <w:rPr>
          <w:rFonts w:ascii="Times New Roman" w:eastAsia="Times New Roman" w:hAnsi="Times New Roman"/>
          <w:color w:val="000000"/>
          <w:lang w:eastAsia="ru-RU"/>
        </w:rPr>
        <w:t>11. При санкционировании оплаты денежных обязательств по расходам по публичным обязательствам осуществляется проверка Заявки по следующим направлениям: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1) коды классификации расходов бюджетов,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2) соответствие указанных в Заявке кодов КОСГУ, относящихся к расходам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3) не превышение сумм, указанных в Заявке, остаткам соответствующих предельных объемов финансирования, учтенных на лицевом счете получателя средств.</w:t>
      </w:r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2" w:name="Par109"/>
      <w:bookmarkEnd w:id="12"/>
    </w:p>
    <w:p w:rsidR="00396D0F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11.1. При санкционировании оплаты денежных обязательств по расходам по инвестиционным договорам, предметом которых является инвестирование в строительство муниципальной собственности, осуществляется проверка Заявки по следующим направлениям: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1) коды классификации расходов бюджетов, указанные в Заявке, должны соответствовать кодам бюджетной классификации Российской Федерации, действующим в текущем финансовом году на момент представления Заявки;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2) соответствие указанного в Заявке кода КОСГУ коду КОСГУ, на который в соответствии с утвержденным в установленном Министерством финансов Российской Федерации порядке применения бюджетной классификации Российской Федерации относится увеличение стоимости основных средств;</w:t>
      </w:r>
      <w:proofErr w:type="gramEnd"/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3) соответствие содержания операции, исходя из документа-основания, содержанию текста назначения платежа, указанному в Заявке;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4) не превышение сумм, указанных в Заявке, остаткам соответствующих предельных объемов финансирования, учтенных на лицевом счете получателя бюджетных средств.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3" w:name="Par114"/>
      <w:bookmarkEnd w:id="13"/>
      <w:r w:rsidRPr="00A83BB7">
        <w:rPr>
          <w:rFonts w:ascii="Times New Roman" w:eastAsia="Times New Roman" w:hAnsi="Times New Roman"/>
          <w:color w:val="000000"/>
          <w:lang w:eastAsia="ru-RU"/>
        </w:rPr>
        <w:t>12. При санкционировании оплаты денежных обязательств по расходам, указанных в </w:t>
      </w:r>
      <w:hyperlink r:id="rId30" w:anchor="Par84" w:history="1">
        <w:r w:rsidRPr="00A83BB7">
          <w:rPr>
            <w:rFonts w:ascii="Times New Roman" w:eastAsia="Times New Roman" w:hAnsi="Times New Roman"/>
            <w:lang w:eastAsia="ru-RU"/>
          </w:rPr>
          <w:t>подпунктах 3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и </w:t>
      </w:r>
      <w:hyperlink r:id="rId31" w:anchor="Par85" w:history="1">
        <w:r w:rsidRPr="00A83BB7">
          <w:rPr>
            <w:rFonts w:ascii="Times New Roman" w:eastAsia="Times New Roman" w:hAnsi="Times New Roman"/>
            <w:lang w:eastAsia="ru-RU"/>
          </w:rPr>
          <w:t>4 пункта 8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дополнительно осуществляется проверка Заявки на наличие в назначении платежа ссылки на нормативный правовой акт, устанавливающий порядок предоставления соответствующих средств из местного бюджета.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Для подтверждения возникновения денежного обязательства получатель сре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дств пр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>едставляет в орган, осуществляющий открытие и ведение лицевых счетов, вместе с Заявкой копию нормативного правового акта, устанавливающего порядок предоставления средств из местного бюджета, указанных в </w:t>
      </w:r>
      <w:hyperlink r:id="rId32" w:anchor="Par84" w:history="1">
        <w:r w:rsidRPr="00A83BB7">
          <w:rPr>
            <w:rFonts w:ascii="Times New Roman" w:eastAsia="Times New Roman" w:hAnsi="Times New Roman"/>
            <w:lang w:eastAsia="ru-RU"/>
          </w:rPr>
          <w:t>подпунктах 3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и </w:t>
      </w:r>
      <w:hyperlink r:id="rId33" w:anchor="Par85" w:history="1">
        <w:r w:rsidRPr="00A83BB7">
          <w:rPr>
            <w:rFonts w:ascii="Times New Roman" w:eastAsia="Times New Roman" w:hAnsi="Times New Roman"/>
            <w:lang w:eastAsia="ru-RU"/>
          </w:rPr>
          <w:t>4 пункта 8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с учетом требований, установленных </w:t>
      </w:r>
      <w:hyperlink r:id="rId34" w:anchor="Par96" w:history="1">
        <w:r w:rsidRPr="00A83BB7">
          <w:rPr>
            <w:rFonts w:ascii="Times New Roman" w:eastAsia="Times New Roman" w:hAnsi="Times New Roman"/>
            <w:lang w:eastAsia="ru-RU"/>
          </w:rPr>
          <w:t>пунктом 9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13.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В случае если форма или информация, указанная в Заявке, не соответствуют требованиям, установленным </w:t>
      </w:r>
      <w:hyperlink r:id="rId35" w:anchor="Par50" w:history="1">
        <w:r w:rsidRPr="00A83BB7">
          <w:rPr>
            <w:rFonts w:ascii="Times New Roman" w:eastAsia="Times New Roman" w:hAnsi="Times New Roman"/>
            <w:lang w:eastAsia="ru-RU"/>
          </w:rPr>
          <w:t>пунктами 4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, </w:t>
      </w:r>
      <w:hyperlink r:id="rId36" w:anchor="Par51" w:history="1">
        <w:r w:rsidRPr="00A83BB7">
          <w:rPr>
            <w:rFonts w:ascii="Times New Roman" w:eastAsia="Times New Roman" w:hAnsi="Times New Roman"/>
            <w:lang w:eastAsia="ru-RU"/>
          </w:rPr>
          <w:t>5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, </w:t>
      </w:r>
      <w:hyperlink r:id="rId37" w:anchor="Par98" w:history="1">
        <w:r w:rsidRPr="00A83BB7">
          <w:rPr>
            <w:rFonts w:ascii="Times New Roman" w:eastAsia="Times New Roman" w:hAnsi="Times New Roman"/>
            <w:lang w:eastAsia="ru-RU"/>
          </w:rPr>
          <w:t>10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, </w:t>
      </w:r>
      <w:hyperlink r:id="rId38" w:anchor="Par105" w:history="1">
        <w:r w:rsidRPr="00A83BB7">
          <w:rPr>
            <w:rFonts w:ascii="Times New Roman" w:eastAsia="Times New Roman" w:hAnsi="Times New Roman"/>
            <w:lang w:eastAsia="ru-RU"/>
          </w:rPr>
          <w:t>11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, </w:t>
      </w:r>
      <w:hyperlink r:id="rId39" w:anchor="Par109" w:history="1">
        <w:r w:rsidRPr="00A83BB7">
          <w:rPr>
            <w:rFonts w:ascii="Times New Roman" w:eastAsia="Times New Roman" w:hAnsi="Times New Roman"/>
            <w:lang w:eastAsia="ru-RU"/>
          </w:rPr>
          <w:t>11.1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и </w:t>
      </w:r>
      <w:hyperlink r:id="rId40" w:anchor="Par114" w:history="1">
        <w:r w:rsidRPr="00A83BB7">
          <w:rPr>
            <w:rFonts w:ascii="Times New Roman" w:eastAsia="Times New Roman" w:hAnsi="Times New Roman"/>
            <w:lang w:eastAsia="ru-RU"/>
          </w:rPr>
          <w:t>12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орган, осуществляющий открытие и ведение лицевых счетов, регистрирует представленную Заявку в Журнале регистрации неисполненных документов (код по КФД 0531804) в установленном порядке и возвращает получателю средств не позднее срока, установленного </w:t>
      </w:r>
      <w:hyperlink r:id="rId41" w:anchor="Par49" w:history="1">
        <w:r w:rsidRPr="00A83BB7">
          <w:rPr>
            <w:rFonts w:ascii="Times New Roman" w:eastAsia="Times New Roman" w:hAnsi="Times New Roman"/>
            <w:lang w:eastAsia="ru-RU"/>
          </w:rPr>
          <w:t>пунктом 3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экземпляры Заявки на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бумажном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носителе</w:t>
      </w:r>
      <w:proofErr w:type="gramEnd"/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 с указанием в прилагаемом Протоколе (код по КФД 0531805) в установленном порядке причины возврата.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>В случае если Заявка представлялась в электронном виде, получателю средств не позднее срока, установленного </w:t>
      </w:r>
      <w:hyperlink r:id="rId42" w:anchor="Par49" w:history="1">
        <w:r w:rsidRPr="00A83BB7">
          <w:rPr>
            <w:rFonts w:ascii="Times New Roman" w:eastAsia="Times New Roman" w:hAnsi="Times New Roman"/>
            <w:lang w:eastAsia="ru-RU"/>
          </w:rPr>
          <w:t>пунктом 3</w:t>
        </w:r>
      </w:hyperlink>
      <w:r w:rsidRPr="00A83BB7">
        <w:rPr>
          <w:rFonts w:ascii="Times New Roman" w:eastAsia="Times New Roman" w:hAnsi="Times New Roman"/>
          <w:color w:val="000000"/>
          <w:lang w:eastAsia="ru-RU"/>
        </w:rPr>
        <w:t> настоящего Порядка, направляется Протокол в электронном виде, в котором указывается причина возврата.</w:t>
      </w:r>
    </w:p>
    <w:p w:rsidR="00396D0F" w:rsidRPr="00A83BB7" w:rsidRDefault="00396D0F" w:rsidP="00396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83BB7">
        <w:rPr>
          <w:rFonts w:ascii="Times New Roman" w:eastAsia="Times New Roman" w:hAnsi="Times New Roman"/>
          <w:color w:val="000000"/>
          <w:lang w:eastAsia="ru-RU"/>
        </w:rPr>
        <w:t xml:space="preserve">14. </w:t>
      </w:r>
      <w:proofErr w:type="gramStart"/>
      <w:r w:rsidRPr="00A83BB7">
        <w:rPr>
          <w:rFonts w:ascii="Times New Roman" w:eastAsia="Times New Roman" w:hAnsi="Times New Roman"/>
          <w:color w:val="000000"/>
          <w:lang w:eastAsia="ru-RU"/>
        </w:rPr>
        <w:t>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руководителем органа, осуществляющего открытие и ведение лицевых счетов, работником проставляется отметка, подтверждающая санкционирование оплаты денежных обязательств получателя средств с указанием даты, подписи, расшифровки подписи, содержащей фамилию, инициалы указанного работника, и Заявка принимается к исполнению.</w:t>
      </w:r>
      <w:proofErr w:type="gramEnd"/>
    </w:p>
    <w:p w:rsidR="00396D0F" w:rsidRPr="00A83BB7" w:rsidRDefault="00396D0F" w:rsidP="00396D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3BB7">
        <w:rPr>
          <w:rFonts w:ascii="Times New Roman" w:hAnsi="Times New Roman"/>
        </w:rPr>
        <w:t xml:space="preserve">15. </w:t>
      </w:r>
      <w:proofErr w:type="gramStart"/>
      <w:r w:rsidRPr="00A83BB7">
        <w:rPr>
          <w:rFonts w:ascii="Times New Roman" w:hAnsi="Times New Roman"/>
        </w:rPr>
        <w:t>Санкционирование оплаты денежных обязательств по расходам получателей средств местного бюджета, финансовое обеспечение (</w:t>
      </w:r>
      <w:proofErr w:type="spellStart"/>
      <w:r w:rsidRPr="00A83BB7">
        <w:rPr>
          <w:rFonts w:ascii="Times New Roman" w:hAnsi="Times New Roman"/>
        </w:rPr>
        <w:t>софинансирование</w:t>
      </w:r>
      <w:proofErr w:type="spellEnd"/>
      <w:r w:rsidRPr="00A83BB7">
        <w:rPr>
          <w:rFonts w:ascii="Times New Roman" w:hAnsi="Times New Roman"/>
        </w:rPr>
        <w:t xml:space="preserve">) которых осуществляется за счет межбюджетных трансфертов, предоставляемых из  бюджета субъекта Российской Федерации в форме субвенций и иных межбюджетных трансфертов, имеющих целевое назначение, осуществляется в порядке, аналогичном установленному </w:t>
      </w:r>
      <w:hyperlink r:id="rId43" w:history="1">
        <w:r w:rsidRPr="00A83BB7">
          <w:rPr>
            <w:rFonts w:ascii="Times New Roman" w:hAnsi="Times New Roman"/>
          </w:rPr>
          <w:t>Порядком</w:t>
        </w:r>
      </w:hyperlink>
      <w:r w:rsidRPr="00A83BB7">
        <w:rPr>
          <w:rFonts w:ascii="Times New Roman" w:hAnsi="Times New Roman"/>
        </w:rPr>
        <w:t xml:space="preserve"> проведения санкционирования оплаты денежных обязательств по расходам получателей средств бюджета субъекта Российской Федерации, в целях </w:t>
      </w:r>
      <w:proofErr w:type="spellStart"/>
      <w:r w:rsidRPr="00A83BB7">
        <w:rPr>
          <w:rFonts w:ascii="Times New Roman" w:hAnsi="Times New Roman"/>
        </w:rPr>
        <w:t>софинансирования</w:t>
      </w:r>
      <w:proofErr w:type="spellEnd"/>
      <w:r w:rsidRPr="00A83BB7">
        <w:rPr>
          <w:rFonts w:ascii="Times New Roman" w:hAnsi="Times New Roman"/>
        </w:rPr>
        <w:t xml:space="preserve"> которых предоставляется субсидия</w:t>
      </w:r>
      <w:proofErr w:type="gramEnd"/>
      <w:r w:rsidRPr="00A83BB7">
        <w:rPr>
          <w:rFonts w:ascii="Times New Roman" w:hAnsi="Times New Roman"/>
        </w:rPr>
        <w:t xml:space="preserve"> из федерального бюджета бюджету субъекта Российской Федерации, утвержденным приказом Минфина России от 12.12.2017 N 223н, с дополнительной проверкой платежных (расчетных) документов на наличие в них следующих сведений:</w:t>
      </w:r>
    </w:p>
    <w:p w:rsidR="00396D0F" w:rsidRPr="00A83BB7" w:rsidRDefault="00396D0F" w:rsidP="00396D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4" w:name="Par17"/>
      <w:bookmarkEnd w:id="14"/>
      <w:r w:rsidRPr="00A83BB7">
        <w:rPr>
          <w:rFonts w:ascii="Times New Roman" w:hAnsi="Times New Roman"/>
        </w:rPr>
        <w:t>1) номера бюджетного обязательства, под которым оно поставлено на учет (без ограничения номера по количеству символов и с его выделением специальными знаками "&lt; &gt;");</w:t>
      </w:r>
      <w:bookmarkStart w:id="15" w:name="Par18"/>
      <w:bookmarkEnd w:id="15"/>
    </w:p>
    <w:p w:rsidR="00396D0F" w:rsidRPr="00A83BB7" w:rsidRDefault="00396D0F" w:rsidP="00396D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3BB7">
        <w:rPr>
          <w:rFonts w:ascii="Times New Roman" w:hAnsi="Times New Roman"/>
        </w:rPr>
        <w:t>2) кодов классификации операций сектора государственного управления (КОСГУ) в назначении платежа в формате "КОСГУ XXX".</w:t>
      </w:r>
    </w:p>
    <w:p w:rsidR="00396D0F" w:rsidRPr="006F48F0" w:rsidRDefault="00396D0F" w:rsidP="00396D0F">
      <w:pPr>
        <w:rPr>
          <w:rFonts w:ascii="Times New Roman" w:hAnsi="Times New Roman"/>
        </w:rPr>
      </w:pPr>
      <w:bookmarkStart w:id="16" w:name="_GoBack"/>
      <w:bookmarkEnd w:id="16"/>
    </w:p>
    <w:tbl>
      <w:tblPr>
        <w:tblpPr w:leftFromText="180" w:rightFromText="180" w:bottomFromText="200" w:vertAnchor="text" w:horzAnchor="margin" w:tblpY="15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396D0F" w:rsidRPr="001A6878" w:rsidTr="00396D0F">
        <w:trPr>
          <w:trHeight w:val="140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0F" w:rsidRPr="00474E9B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474E9B">
              <w:rPr>
                <w:rFonts w:ascii="Times New Roman" w:hAnsi="Times New Roman"/>
                <w:sz w:val="20"/>
                <w:szCs w:val="20"/>
              </w:rPr>
              <w:t xml:space="preserve">Редакционная коллегия: </w:t>
            </w:r>
          </w:p>
          <w:p w:rsidR="00396D0F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Кононов В.Н</w:t>
            </w:r>
          </w:p>
          <w:p w:rsidR="00396D0F" w:rsidRPr="001977FE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396D0F" w:rsidRPr="001977FE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396D0F" w:rsidRPr="001977FE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Копенкина О.В</w:t>
            </w:r>
          </w:p>
          <w:p w:rsidR="00396D0F" w:rsidRPr="001977FE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0F" w:rsidRDefault="00396D0F" w:rsidP="00396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96D0F" w:rsidRPr="001977FE" w:rsidRDefault="00396D0F" w:rsidP="00396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396D0F" w:rsidRPr="001977FE" w:rsidRDefault="00396D0F" w:rsidP="00396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0F" w:rsidRPr="001977FE" w:rsidRDefault="00396D0F" w:rsidP="00396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396D0F" w:rsidRPr="001977FE" w:rsidRDefault="00396D0F" w:rsidP="00396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6D0F" w:rsidRPr="001977FE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D0F" w:rsidRPr="001977FE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D0F" w:rsidRPr="001977FE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D0F" w:rsidRPr="001977FE" w:rsidRDefault="00396D0F" w:rsidP="00396D0F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EB1" w:rsidRPr="00396D0F" w:rsidRDefault="00FC2EB1" w:rsidP="00396D0F">
      <w:pPr>
        <w:tabs>
          <w:tab w:val="left" w:pos="1766"/>
        </w:tabs>
        <w:rPr>
          <w:lang w:eastAsia="ar-SA"/>
        </w:rPr>
      </w:pPr>
    </w:p>
    <w:sectPr w:rsidR="00FC2EB1" w:rsidRPr="00396D0F" w:rsidSect="004B4E5B">
      <w:footerReference w:type="default" r:id="rId44"/>
      <w:pgSz w:w="11906" w:h="16838"/>
      <w:pgMar w:top="0" w:right="850" w:bottom="0" w:left="709" w:header="624" w:footer="28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41" w:rsidRDefault="00627D41" w:rsidP="00523D35">
      <w:pPr>
        <w:spacing w:after="0" w:line="240" w:lineRule="auto"/>
      </w:pPr>
      <w:r>
        <w:separator/>
      </w:r>
    </w:p>
  </w:endnote>
  <w:endnote w:type="continuationSeparator" w:id="0">
    <w:p w:rsidR="00627D41" w:rsidRDefault="00627D41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888759"/>
      <w:docPartObj>
        <w:docPartGallery w:val="Page Numbers (Bottom of Page)"/>
        <w:docPartUnique/>
      </w:docPartObj>
    </w:sdtPr>
    <w:sdtEndPr/>
    <w:sdtContent>
      <w:p w:rsidR="00523D35" w:rsidRDefault="00396D0F" w:rsidP="00396D0F">
        <w:pPr>
          <w:pStyle w:val="a7"/>
          <w:tabs>
            <w:tab w:val="left" w:pos="6624"/>
            <w:tab w:val="right" w:pos="10347"/>
          </w:tabs>
        </w:pPr>
        <w:r>
          <w:tab/>
        </w:r>
        <w:r>
          <w:tab/>
        </w:r>
        <w:r>
          <w:tab/>
        </w:r>
        <w:r>
          <w:tab/>
        </w:r>
        <w:r w:rsidR="00523D35">
          <w:fldChar w:fldCharType="begin"/>
        </w:r>
        <w:r w:rsidR="00523D35">
          <w:instrText>PAGE   \* MERGEFORMAT</w:instrText>
        </w:r>
        <w:r w:rsidR="00523D35">
          <w:fldChar w:fldCharType="separate"/>
        </w:r>
        <w:r>
          <w:rPr>
            <w:noProof/>
          </w:rPr>
          <w:t>2</w:t>
        </w:r>
        <w:r w:rsidR="00523D35">
          <w:fldChar w:fldCharType="end"/>
        </w:r>
      </w:p>
    </w:sdtContent>
  </w:sdt>
  <w:p w:rsidR="00523D35" w:rsidRDefault="004B4E5B" w:rsidP="004B4E5B">
    <w:pPr>
      <w:pStyle w:val="a7"/>
      <w:tabs>
        <w:tab w:val="clear" w:pos="4677"/>
        <w:tab w:val="clear" w:pos="9355"/>
        <w:tab w:val="left" w:pos="1515"/>
        <w:tab w:val="left" w:pos="648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41" w:rsidRDefault="00627D41" w:rsidP="00523D35">
      <w:pPr>
        <w:spacing w:after="0" w:line="240" w:lineRule="auto"/>
      </w:pPr>
      <w:r>
        <w:separator/>
      </w:r>
    </w:p>
  </w:footnote>
  <w:footnote w:type="continuationSeparator" w:id="0">
    <w:p w:rsidR="00627D41" w:rsidRDefault="00627D41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35135E0B"/>
    <w:multiLevelType w:val="hybridMultilevel"/>
    <w:tmpl w:val="7640174C"/>
    <w:lvl w:ilvl="0" w:tplc="03D431C4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54FD5"/>
    <w:rsid w:val="00055AA0"/>
    <w:rsid w:val="0006002F"/>
    <w:rsid w:val="00097671"/>
    <w:rsid w:val="000D6D8C"/>
    <w:rsid w:val="001A3058"/>
    <w:rsid w:val="00201E4D"/>
    <w:rsid w:val="00205B9F"/>
    <w:rsid w:val="00224AB2"/>
    <w:rsid w:val="00226625"/>
    <w:rsid w:val="00280C79"/>
    <w:rsid w:val="002D1532"/>
    <w:rsid w:val="002F2BDA"/>
    <w:rsid w:val="003126EC"/>
    <w:rsid w:val="00323D8B"/>
    <w:rsid w:val="003413D8"/>
    <w:rsid w:val="00362CCC"/>
    <w:rsid w:val="00376BCE"/>
    <w:rsid w:val="00396D0F"/>
    <w:rsid w:val="003C5162"/>
    <w:rsid w:val="003C75D6"/>
    <w:rsid w:val="003D0222"/>
    <w:rsid w:val="004509FF"/>
    <w:rsid w:val="00474E9B"/>
    <w:rsid w:val="00480646"/>
    <w:rsid w:val="00482A81"/>
    <w:rsid w:val="004B4E5B"/>
    <w:rsid w:val="004C6177"/>
    <w:rsid w:val="004E7716"/>
    <w:rsid w:val="005124B3"/>
    <w:rsid w:val="00523D35"/>
    <w:rsid w:val="00623A4C"/>
    <w:rsid w:val="00627D41"/>
    <w:rsid w:val="00645500"/>
    <w:rsid w:val="00657A00"/>
    <w:rsid w:val="00775A0E"/>
    <w:rsid w:val="007817CB"/>
    <w:rsid w:val="00794FC6"/>
    <w:rsid w:val="007A013C"/>
    <w:rsid w:val="007B3913"/>
    <w:rsid w:val="007C6C5B"/>
    <w:rsid w:val="0089744D"/>
    <w:rsid w:val="00897917"/>
    <w:rsid w:val="008A5112"/>
    <w:rsid w:val="008C13F1"/>
    <w:rsid w:val="0091256D"/>
    <w:rsid w:val="009169B8"/>
    <w:rsid w:val="0093773C"/>
    <w:rsid w:val="00980B4E"/>
    <w:rsid w:val="009958B4"/>
    <w:rsid w:val="009C1D26"/>
    <w:rsid w:val="00A069C3"/>
    <w:rsid w:val="00A1025E"/>
    <w:rsid w:val="00AD4586"/>
    <w:rsid w:val="00B045AB"/>
    <w:rsid w:val="00B51B8F"/>
    <w:rsid w:val="00B83756"/>
    <w:rsid w:val="00C63AFB"/>
    <w:rsid w:val="00C73A70"/>
    <w:rsid w:val="00CB3131"/>
    <w:rsid w:val="00CB6622"/>
    <w:rsid w:val="00CC7DD8"/>
    <w:rsid w:val="00CE430D"/>
    <w:rsid w:val="00D37021"/>
    <w:rsid w:val="00D8083F"/>
    <w:rsid w:val="00E149A6"/>
    <w:rsid w:val="00E1749C"/>
    <w:rsid w:val="00E549EE"/>
    <w:rsid w:val="00E8579C"/>
    <w:rsid w:val="00F21420"/>
    <w:rsid w:val="00FC2EB1"/>
    <w:rsid w:val="00FC52E7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73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character" w:styleId="af2">
    <w:name w:val="Strong"/>
    <w:basedOn w:val="a0"/>
    <w:uiPriority w:val="22"/>
    <w:qFormat/>
    <w:rsid w:val="008C13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3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3126EC"/>
  </w:style>
  <w:style w:type="paragraph" w:customStyle="1" w:styleId="msonormalbullet1gif">
    <w:name w:val="msonormalbullet1.gif"/>
    <w:basedOn w:val="a"/>
    <w:rsid w:val="00312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73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character" w:styleId="af2">
    <w:name w:val="Strong"/>
    <w:basedOn w:val="a0"/>
    <w:uiPriority w:val="22"/>
    <w:qFormat/>
    <w:rsid w:val="008C13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3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3126EC"/>
  </w:style>
  <w:style w:type="paragraph" w:customStyle="1" w:styleId="msonormalbullet1gif">
    <w:name w:val="msonormalbullet1.gif"/>
    <w:basedOn w:val="a"/>
    <w:rsid w:val="00312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zlovka54.ru/legal_act.php?id_npas=53&amp;page=" TargetMode="External"/><Relationship Id="rId18" Type="http://schemas.openxmlformats.org/officeDocument/2006/relationships/hyperlink" Target="consultantplus://offline/ref=ED13868EAA462AE8944AA333460B21194B59C5B8DDBFAB79FE691A3ABC05297F11C56692073F223EF9d3J" TargetMode="External"/><Relationship Id="rId26" Type="http://schemas.openxmlformats.org/officeDocument/2006/relationships/hyperlink" Target="http://kozlovka54.ru/legal_act.php?id_npas=53&amp;page=" TargetMode="External"/><Relationship Id="rId39" Type="http://schemas.openxmlformats.org/officeDocument/2006/relationships/hyperlink" Target="http://kozlovka54.ru/legal_act.php?id_npas=53&amp;page=" TargetMode="External"/><Relationship Id="rId3" Type="http://schemas.openxmlformats.org/officeDocument/2006/relationships/styles" Target="styles.xml"/><Relationship Id="rId21" Type="http://schemas.openxmlformats.org/officeDocument/2006/relationships/hyperlink" Target="http://kozlovka54.ru/legal_act.php?id_npas=53&amp;page=" TargetMode="External"/><Relationship Id="rId34" Type="http://schemas.openxmlformats.org/officeDocument/2006/relationships/hyperlink" Target="http://kozlovka54.ru/legal_act.php?id_npas=53&amp;page=" TargetMode="External"/><Relationship Id="rId42" Type="http://schemas.openxmlformats.org/officeDocument/2006/relationships/hyperlink" Target="http://kozlovka54.ru/legal_act.php?id_npas=53&amp;page=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ozlovka54.ru/legal_act.php?id_npas=53&amp;page=" TargetMode="External"/><Relationship Id="rId17" Type="http://schemas.openxmlformats.org/officeDocument/2006/relationships/hyperlink" Target="consultantplus://offline/ref=ED13868EAA462AE8944AA333460B21194B59C5B8DDBFAB79FE691A3ABC05297F11C56692073F2034F9d2J" TargetMode="External"/><Relationship Id="rId25" Type="http://schemas.openxmlformats.org/officeDocument/2006/relationships/hyperlink" Target="http://kozlovka54.ru/legal_act.php?id_npas=53&amp;page=" TargetMode="External"/><Relationship Id="rId33" Type="http://schemas.openxmlformats.org/officeDocument/2006/relationships/hyperlink" Target="http://kozlovka54.ru/legal_act.php?id_npas=53&amp;page=" TargetMode="External"/><Relationship Id="rId38" Type="http://schemas.openxmlformats.org/officeDocument/2006/relationships/hyperlink" Target="http://kozlovka54.ru/legal_act.php?id_npas=53&amp;page=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13868EAA462AE8944AA333460B21194B58CAB2DCB3AB79FE691A3ABCF0d5J" TargetMode="External"/><Relationship Id="rId20" Type="http://schemas.openxmlformats.org/officeDocument/2006/relationships/hyperlink" Target="http://kozlovka54.ru/legal_act.php?id_npas=53&amp;page=" TargetMode="External"/><Relationship Id="rId29" Type="http://schemas.openxmlformats.org/officeDocument/2006/relationships/hyperlink" Target="consultantplus://offline/ref=ED13868EAA462AE8944AA333460B21194B59C5B8DDBFAB79FE691A3ABC05297F11C56692073F223EF9d3J" TargetMode="External"/><Relationship Id="rId41" Type="http://schemas.openxmlformats.org/officeDocument/2006/relationships/hyperlink" Target="http://kozlovka54.ru/legal_act.php?id_npas=53&amp;page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ozlovka54.ru/legal_act.php?id_npas=53&amp;page=" TargetMode="External"/><Relationship Id="rId24" Type="http://schemas.openxmlformats.org/officeDocument/2006/relationships/hyperlink" Target="http://kozlovka54.ru/legal_act.php?id_npas=53&amp;page=" TargetMode="External"/><Relationship Id="rId32" Type="http://schemas.openxmlformats.org/officeDocument/2006/relationships/hyperlink" Target="http://kozlovka54.ru/legal_act.php?id_npas=53&amp;page=" TargetMode="External"/><Relationship Id="rId37" Type="http://schemas.openxmlformats.org/officeDocument/2006/relationships/hyperlink" Target="http://kozlovka54.ru/legal_act.php?id_npas=53&amp;page=" TargetMode="External"/><Relationship Id="rId40" Type="http://schemas.openxmlformats.org/officeDocument/2006/relationships/hyperlink" Target="http://kozlovka54.ru/legal_act.php?id_npas=53&amp;page=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kozlovka54.ru/legal_act.php?id_npas=53&amp;page=" TargetMode="External"/><Relationship Id="rId23" Type="http://schemas.openxmlformats.org/officeDocument/2006/relationships/hyperlink" Target="http://kozlovka54.ru/legal_act.php?id_npas=53&amp;page=" TargetMode="External"/><Relationship Id="rId28" Type="http://schemas.openxmlformats.org/officeDocument/2006/relationships/hyperlink" Target="http://kozlovka54.ru/legal_act.php?id_npas=53&amp;page=" TargetMode="External"/><Relationship Id="rId36" Type="http://schemas.openxmlformats.org/officeDocument/2006/relationships/hyperlink" Target="http://kozlovka54.ru/legal_act.php?id_npas=53&amp;page=" TargetMode="External"/><Relationship Id="rId10" Type="http://schemas.openxmlformats.org/officeDocument/2006/relationships/hyperlink" Target="http://kozlovka54.ru/legal_act.php?id_npas=53&amp;page=" TargetMode="External"/><Relationship Id="rId19" Type="http://schemas.openxmlformats.org/officeDocument/2006/relationships/hyperlink" Target="consultantplus://offline/ref=ED13868EAA462AE8944AA333460B21194B59C5B8DDBFAB79FE691A3ABC05297F11C566900638F2d5J" TargetMode="External"/><Relationship Id="rId31" Type="http://schemas.openxmlformats.org/officeDocument/2006/relationships/hyperlink" Target="http://kozlovka54.ru/legal_act.php?id_npas=53&amp;page=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kozlovka54.ru/legal_act.php?id_npas=53&amp;page=" TargetMode="External"/><Relationship Id="rId14" Type="http://schemas.openxmlformats.org/officeDocument/2006/relationships/hyperlink" Target="http://kozlovka54.ru/legal_act.php?id_npas=53&amp;page=" TargetMode="External"/><Relationship Id="rId22" Type="http://schemas.openxmlformats.org/officeDocument/2006/relationships/hyperlink" Target="http://kozlovka54.ru/legal_act.php?id_npas=53&amp;page=" TargetMode="External"/><Relationship Id="rId27" Type="http://schemas.openxmlformats.org/officeDocument/2006/relationships/hyperlink" Target="http://kozlovka54.ru/legal_act.php?id_npas=53&amp;page=" TargetMode="External"/><Relationship Id="rId30" Type="http://schemas.openxmlformats.org/officeDocument/2006/relationships/hyperlink" Target="http://kozlovka54.ru/legal_act.php?id_npas=53&amp;page=" TargetMode="External"/><Relationship Id="rId35" Type="http://schemas.openxmlformats.org/officeDocument/2006/relationships/hyperlink" Target="http://kozlovka54.ru/legal_act.php?id_npas=53&amp;page=" TargetMode="External"/><Relationship Id="rId43" Type="http://schemas.openxmlformats.org/officeDocument/2006/relationships/hyperlink" Target="consultantplus://offline/ref=63F1495B030C7452CDFA2395E102FCFDF3811A46152D3850CA0E212953438A56884F6F90186BDA21K4b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75A2-1BFC-4A56-9F76-6BC25D0E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3607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2018-05-30T10:38:00Z</cp:lastPrinted>
  <dcterms:created xsi:type="dcterms:W3CDTF">2018-05-25T10:38:00Z</dcterms:created>
  <dcterms:modified xsi:type="dcterms:W3CDTF">2018-05-30T10:39:00Z</dcterms:modified>
</cp:coreProperties>
</file>